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89B8D" w14:textId="57897696" w:rsidR="00EA5B9A" w:rsidRPr="00F902EF" w:rsidRDefault="00FD06BD" w:rsidP="00EA5B9A">
      <w:pPr>
        <w:tabs>
          <w:tab w:val="center" w:pos="4536"/>
          <w:tab w:val="right" w:pos="7938"/>
          <w:tab w:val="right" w:pos="9639"/>
        </w:tabs>
        <w:spacing w:after="0"/>
        <w:rPr>
          <w:rFonts w:ascii="Arial" w:eastAsia="MS Mincho" w:hAnsi="Arial" w:cs="Arial"/>
          <w:b/>
          <w:bCs/>
          <w:sz w:val="22"/>
          <w:szCs w:val="22"/>
          <w:lang w:eastAsia="ja-JP"/>
        </w:rPr>
      </w:pPr>
      <w:bookmarkStart w:id="0" w:name="Title"/>
      <w:bookmarkStart w:id="1" w:name="DocumentFor"/>
      <w:bookmarkStart w:id="2" w:name="_Hlk126822430"/>
      <w:bookmarkStart w:id="3" w:name="_Ref462675860"/>
      <w:bookmarkEnd w:id="0"/>
      <w:bookmarkEnd w:id="1"/>
      <w:r w:rsidRPr="007E24B3">
        <w:rPr>
          <w:rFonts w:ascii="Arial" w:eastAsia="MS Mincho" w:hAnsi="Arial" w:cs="Arial"/>
          <w:b/>
          <w:bCs/>
          <w:sz w:val="22"/>
          <w:szCs w:val="22"/>
          <w:lang w:eastAsia="ja-JP"/>
        </w:rPr>
        <w:t>3GPP TSG-RAN WG4 Meeting #10</w:t>
      </w:r>
      <w:r w:rsidR="004804AB">
        <w:rPr>
          <w:rFonts w:ascii="Arial" w:eastAsia="MS Mincho" w:hAnsi="Arial" w:cs="Arial"/>
          <w:b/>
          <w:bCs/>
          <w:sz w:val="22"/>
          <w:szCs w:val="22"/>
          <w:lang w:eastAsia="ja-JP"/>
        </w:rPr>
        <w:t>8</w:t>
      </w:r>
      <w:r w:rsidR="00A46FD7">
        <w:rPr>
          <w:rFonts w:ascii="Arial" w:eastAsia="MS Mincho" w:hAnsi="Arial" w:cs="Arial"/>
          <w:b/>
          <w:bCs/>
          <w:sz w:val="22"/>
          <w:szCs w:val="22"/>
          <w:lang w:eastAsia="ja-JP"/>
        </w:rPr>
        <w:t>-bis</w:t>
      </w:r>
      <w:r w:rsidR="00EA5B9A" w:rsidRPr="00F902EF">
        <w:rPr>
          <w:rFonts w:ascii="Arial" w:hAnsi="Arial" w:cs="Arial"/>
          <w:b/>
          <w:bCs/>
          <w:sz w:val="22"/>
          <w:szCs w:val="22"/>
          <w:lang w:val="de-DE"/>
        </w:rPr>
        <w:tab/>
      </w:r>
      <w:r w:rsidR="00EA5B9A" w:rsidRPr="00F902EF">
        <w:rPr>
          <w:rFonts w:ascii="Arial" w:hAnsi="Arial" w:cs="Arial"/>
          <w:b/>
          <w:bCs/>
          <w:sz w:val="22"/>
          <w:szCs w:val="22"/>
          <w:lang w:val="de-DE"/>
        </w:rPr>
        <w:tab/>
      </w:r>
      <w:r w:rsidR="00EA5B9A" w:rsidRPr="00F902EF">
        <w:rPr>
          <w:rFonts w:ascii="Arial" w:hAnsi="Arial" w:cs="Arial"/>
          <w:b/>
          <w:bCs/>
          <w:sz w:val="22"/>
          <w:szCs w:val="22"/>
          <w:lang w:val="de-DE"/>
        </w:rPr>
        <w:tab/>
      </w:r>
      <w:r w:rsidR="00EA5B9A" w:rsidRPr="00F030A3">
        <w:rPr>
          <w:rFonts w:ascii="Arial" w:eastAsia="MS Mincho" w:hAnsi="Arial" w:cs="Arial"/>
          <w:b/>
          <w:bCs/>
          <w:sz w:val="22"/>
          <w:szCs w:val="22"/>
          <w:lang w:eastAsia="ja-JP"/>
        </w:rPr>
        <w:t xml:space="preserve">    </w:t>
      </w:r>
      <w:r w:rsidR="00FC6458" w:rsidRPr="00FC6458">
        <w:rPr>
          <w:rFonts w:ascii="Arial" w:eastAsia="MS Mincho" w:hAnsi="Arial" w:cs="Arial"/>
          <w:b/>
          <w:bCs/>
          <w:sz w:val="22"/>
          <w:szCs w:val="22"/>
          <w:lang w:eastAsia="ja-JP"/>
        </w:rPr>
        <w:t>R4-2317740</w:t>
      </w:r>
    </w:p>
    <w:bookmarkEnd w:id="2"/>
    <w:p w14:paraId="79CE1675" w14:textId="0A3F11F8" w:rsidR="004804AB" w:rsidRPr="007E24B3" w:rsidRDefault="00A46FD7" w:rsidP="004804AB">
      <w:pPr>
        <w:tabs>
          <w:tab w:val="center" w:pos="4536"/>
          <w:tab w:val="right" w:pos="9072"/>
        </w:tabs>
        <w:rPr>
          <w:rFonts w:ascii="Arial" w:hAnsi="Arial" w:cs="Arial"/>
          <w:b/>
          <w:bCs/>
          <w:sz w:val="22"/>
          <w:szCs w:val="22"/>
          <w:lang w:val="de-DE"/>
        </w:rPr>
      </w:pPr>
      <w:r>
        <w:rPr>
          <w:rFonts w:ascii="Arial" w:hAnsi="Arial" w:cs="Arial"/>
          <w:b/>
          <w:bCs/>
          <w:sz w:val="22"/>
          <w:szCs w:val="22"/>
          <w:lang w:val="de-DE"/>
        </w:rPr>
        <w:t>Xiamen</w:t>
      </w:r>
      <w:r w:rsidR="004804AB">
        <w:rPr>
          <w:rFonts w:ascii="Arial" w:hAnsi="Arial" w:cs="Arial"/>
          <w:b/>
          <w:bCs/>
          <w:sz w:val="22"/>
          <w:szCs w:val="22"/>
          <w:lang w:val="de-DE"/>
        </w:rPr>
        <w:t xml:space="preserve">, </w:t>
      </w:r>
      <w:r>
        <w:rPr>
          <w:rFonts w:ascii="Arial" w:hAnsi="Arial" w:cs="Arial"/>
          <w:b/>
          <w:bCs/>
          <w:sz w:val="22"/>
          <w:szCs w:val="22"/>
          <w:lang w:val="de-DE"/>
        </w:rPr>
        <w:t>China</w:t>
      </w:r>
      <w:r w:rsidR="004804AB" w:rsidRPr="007E24B3">
        <w:rPr>
          <w:rFonts w:ascii="Arial" w:hAnsi="Arial" w:cs="Arial"/>
          <w:b/>
          <w:bCs/>
          <w:sz w:val="22"/>
          <w:szCs w:val="22"/>
          <w:lang w:val="de-DE"/>
        </w:rPr>
        <w:t xml:space="preserve">, </w:t>
      </w:r>
      <w:r w:rsidR="006B0F30">
        <w:rPr>
          <w:rFonts w:ascii="Arial" w:hAnsi="Arial" w:cs="Arial"/>
          <w:b/>
          <w:bCs/>
          <w:sz w:val="22"/>
          <w:szCs w:val="22"/>
          <w:lang w:val="de-DE"/>
        </w:rPr>
        <w:t>October 9</w:t>
      </w:r>
      <w:r w:rsidR="004804AB" w:rsidRPr="007E24B3">
        <w:rPr>
          <w:rFonts w:ascii="Arial" w:hAnsi="Arial" w:cs="Arial"/>
          <w:b/>
          <w:bCs/>
          <w:sz w:val="22"/>
          <w:szCs w:val="22"/>
          <w:lang w:val="de-DE"/>
        </w:rPr>
        <w:t xml:space="preserve"> – </w:t>
      </w:r>
      <w:r w:rsidR="006B0F30">
        <w:rPr>
          <w:rFonts w:ascii="Arial" w:hAnsi="Arial" w:cs="Arial"/>
          <w:b/>
          <w:bCs/>
          <w:sz w:val="22"/>
          <w:szCs w:val="22"/>
          <w:lang w:val="de-DE"/>
        </w:rPr>
        <w:t>October</w:t>
      </w:r>
      <w:r w:rsidR="004804AB">
        <w:rPr>
          <w:rFonts w:ascii="Arial" w:hAnsi="Arial" w:cs="Arial"/>
          <w:b/>
          <w:bCs/>
          <w:sz w:val="22"/>
          <w:szCs w:val="22"/>
          <w:lang w:val="de-DE"/>
        </w:rPr>
        <w:t xml:space="preserve"> </w:t>
      </w:r>
      <w:r w:rsidR="006B0F30">
        <w:rPr>
          <w:rFonts w:ascii="Arial" w:hAnsi="Arial" w:cs="Arial"/>
          <w:b/>
          <w:bCs/>
          <w:sz w:val="22"/>
          <w:szCs w:val="22"/>
          <w:lang w:val="de-DE"/>
        </w:rPr>
        <w:t>13</w:t>
      </w:r>
      <w:r w:rsidR="004804AB" w:rsidRPr="007E24B3">
        <w:rPr>
          <w:rFonts w:ascii="Arial" w:hAnsi="Arial" w:cs="Arial"/>
          <w:b/>
          <w:bCs/>
          <w:sz w:val="22"/>
          <w:szCs w:val="22"/>
          <w:lang w:val="de-DE"/>
        </w:rPr>
        <w:t>, 2023</w:t>
      </w:r>
    </w:p>
    <w:p w14:paraId="219DFC98" w14:textId="7BF62890" w:rsidR="00EA5B9A" w:rsidRPr="00785E35" w:rsidRDefault="00EA5B9A" w:rsidP="00EA5B9A">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4" w:name="Source"/>
      <w:bookmarkEnd w:id="4"/>
      <w:r w:rsidR="002641BD">
        <w:rPr>
          <w:rFonts w:ascii="Arial" w:hAnsi="Arial"/>
          <w:sz w:val="24"/>
        </w:rPr>
        <w:t>5</w:t>
      </w:r>
      <w:r>
        <w:rPr>
          <w:rFonts w:ascii="Arial" w:hAnsi="Arial"/>
          <w:sz w:val="24"/>
        </w:rPr>
        <w:t>.1</w:t>
      </w:r>
      <w:r w:rsidR="00F16B4B">
        <w:rPr>
          <w:rFonts w:ascii="Arial" w:hAnsi="Arial"/>
          <w:sz w:val="24"/>
        </w:rPr>
        <w:t>3</w:t>
      </w:r>
      <w:r>
        <w:rPr>
          <w:rFonts w:ascii="Arial" w:hAnsi="Arial"/>
          <w:sz w:val="24"/>
        </w:rPr>
        <w:t>.1</w:t>
      </w:r>
    </w:p>
    <w:p w14:paraId="44F00AD1" w14:textId="77777777" w:rsidR="00EA5B9A" w:rsidRPr="00785E35" w:rsidRDefault="00EA5B9A" w:rsidP="00EA5B9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 xml:space="preserve">Qualcomm </w:t>
      </w:r>
      <w:r>
        <w:rPr>
          <w:rFonts w:ascii="Arial" w:hAnsi="Arial"/>
          <w:sz w:val="24"/>
        </w:rPr>
        <w:t>Incorporated</w:t>
      </w:r>
    </w:p>
    <w:p w14:paraId="47DBC539" w14:textId="1B8F0B7E" w:rsidR="00EA5B9A" w:rsidRPr="00785E35" w:rsidRDefault="00EA5B9A" w:rsidP="00EA5B9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2419D">
        <w:rPr>
          <w:rFonts w:ascii="Arial" w:hAnsi="Arial"/>
          <w:color w:val="000000" w:themeColor="text1"/>
          <w:sz w:val="22"/>
        </w:rPr>
        <w:t xml:space="preserve">Simulation results for </w:t>
      </w:r>
      <w:r w:rsidR="002A283E">
        <w:rPr>
          <w:rFonts w:ascii="Arial" w:hAnsi="Arial"/>
          <w:sz w:val="24"/>
        </w:rPr>
        <w:t xml:space="preserve">ATG </w:t>
      </w:r>
      <w:r w:rsidR="00A46FD7">
        <w:rPr>
          <w:rFonts w:ascii="Arial" w:hAnsi="Arial"/>
          <w:sz w:val="24"/>
        </w:rPr>
        <w:t>async</w:t>
      </w:r>
      <w:r w:rsidR="00501A1C">
        <w:rPr>
          <w:rFonts w:ascii="Arial" w:hAnsi="Arial"/>
          <w:sz w:val="24"/>
        </w:rPr>
        <w:t xml:space="preserve"> </w:t>
      </w:r>
      <w:r w:rsidR="00B31E83">
        <w:rPr>
          <w:rFonts w:ascii="Arial" w:hAnsi="Arial"/>
          <w:sz w:val="24"/>
        </w:rPr>
        <w:t>adjacent cha</w:t>
      </w:r>
      <w:r w:rsidR="00501A1C">
        <w:rPr>
          <w:rFonts w:ascii="Arial" w:hAnsi="Arial"/>
          <w:sz w:val="24"/>
        </w:rPr>
        <w:t>nnel operation</w:t>
      </w:r>
    </w:p>
    <w:p w14:paraId="5529F89E" w14:textId="3F2C16D9" w:rsidR="00EA5B9A" w:rsidRPr="00785E35" w:rsidRDefault="00EA5B9A" w:rsidP="00EA5B9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r w:rsidR="00F5677A">
        <w:rPr>
          <w:rFonts w:ascii="Arial" w:hAnsi="Arial"/>
          <w:sz w:val="24"/>
        </w:rPr>
        <w:t>Approval</w:t>
      </w:r>
    </w:p>
    <w:p w14:paraId="4633A83B" w14:textId="77777777" w:rsidR="00EA5B9A" w:rsidRPr="00785E35" w:rsidRDefault="00EA5B9A" w:rsidP="00EA5B9A">
      <w:pPr>
        <w:pStyle w:val="Heading1"/>
        <w:jc w:val="both"/>
      </w:pPr>
      <w:bookmarkStart w:id="5" w:name="_Ref465963108"/>
      <w:r w:rsidRPr="00785E35">
        <w:t>Introduction</w:t>
      </w:r>
      <w:bookmarkEnd w:id="3"/>
      <w:bookmarkEnd w:id="5"/>
    </w:p>
    <w:p w14:paraId="46C9A950" w14:textId="59B89F90" w:rsidR="00EA5B9A" w:rsidRDefault="009C08F3" w:rsidP="009C08F3">
      <w:pPr>
        <w:spacing w:after="0"/>
      </w:pPr>
      <w:r w:rsidRPr="009C08F3">
        <w:rPr>
          <w:rFonts w:hint="eastAsia"/>
        </w:rPr>
        <w:t>In RAN#95e meeting, the work item [</w:t>
      </w:r>
      <w:r>
        <w:rPr>
          <w:rFonts w:hint="eastAsia"/>
        </w:rPr>
        <w:t>RP-221369</w:t>
      </w:r>
      <w:r w:rsidRPr="009C08F3">
        <w:rPr>
          <w:rFonts w:hint="eastAsia"/>
        </w:rPr>
        <w:t>] on Air-to-ground</w:t>
      </w:r>
      <w:r w:rsidR="0054039E">
        <w:t xml:space="preserve"> (ATG)</w:t>
      </w:r>
      <w:r w:rsidRPr="009C08F3">
        <w:rPr>
          <w:rFonts w:hint="eastAsia"/>
        </w:rPr>
        <w:t xml:space="preserve"> network for NR was approved as one of Rel-18 RAN4 package. In </w:t>
      </w:r>
      <w:r w:rsidR="00EA5B9A">
        <w:t>RAN4#10</w:t>
      </w:r>
      <w:r w:rsidR="00513E8B">
        <w:t>7</w:t>
      </w:r>
      <w:r w:rsidR="00EA5B9A">
        <w:t xml:space="preserve">, progress, captured in [1], was made regarding </w:t>
      </w:r>
      <w:r w:rsidR="00513E8B">
        <w:t>ATG coexistence results for synchronized cases and fine tuning of simulation parameters for non-</w:t>
      </w:r>
      <w:r w:rsidR="00B664A0">
        <w:t>synchronized</w:t>
      </w:r>
      <w:r w:rsidR="00B31E83">
        <w:t xml:space="preserve"> </w:t>
      </w:r>
      <w:r w:rsidR="00B664A0">
        <w:t>cases</w:t>
      </w:r>
      <w:r w:rsidR="00EA5B9A">
        <w:t xml:space="preserve">. </w:t>
      </w:r>
      <w:r w:rsidR="0054039E" w:rsidRPr="0054039E">
        <w:t>In this contribution, we</w:t>
      </w:r>
      <w:r w:rsidR="0054039E">
        <w:t xml:space="preserve"> share our</w:t>
      </w:r>
      <w:r w:rsidR="0054039E" w:rsidRPr="0054039E">
        <w:t xml:space="preserve"> </w:t>
      </w:r>
      <w:r w:rsidR="0054039E">
        <w:t>ATG</w:t>
      </w:r>
      <w:r w:rsidR="0054039E" w:rsidRPr="0054039E">
        <w:t xml:space="preserve"> </w:t>
      </w:r>
      <w:r w:rsidR="00861A08">
        <w:t xml:space="preserve">coexistence results </w:t>
      </w:r>
      <w:r w:rsidR="0054039E" w:rsidRPr="0054039E">
        <w:t xml:space="preserve">based on the </w:t>
      </w:r>
      <w:r w:rsidR="00B664A0">
        <w:t>latest WF agreed in RAN4#10</w:t>
      </w:r>
      <w:r w:rsidR="00AF57AC">
        <w:t xml:space="preserve">8 with the focus on identifying the isolation distances for </w:t>
      </w:r>
      <w:r w:rsidR="0078786E">
        <w:t>asynchronized operation between TN and ATG deployments</w:t>
      </w:r>
      <w:r w:rsidR="00861A08">
        <w:t xml:space="preserve">. </w:t>
      </w:r>
    </w:p>
    <w:p w14:paraId="37F761CE" w14:textId="6DEFF091" w:rsidR="00EA5B9A" w:rsidRDefault="00DE50EB" w:rsidP="00096313">
      <w:pPr>
        <w:pStyle w:val="Heading1"/>
      </w:pPr>
      <w:r>
        <w:t>Non-</w:t>
      </w:r>
      <w:r w:rsidR="000E28F6">
        <w:t xml:space="preserve">Synchronized </w:t>
      </w:r>
      <w:r w:rsidR="00DB5BA4">
        <w:t xml:space="preserve">Coexistence </w:t>
      </w:r>
      <w:r w:rsidR="0078786E">
        <w:t>analysis</w:t>
      </w:r>
    </w:p>
    <w:p w14:paraId="7CAF91E0" w14:textId="440FCE88" w:rsidR="006D0C57" w:rsidRPr="00E7396E" w:rsidRDefault="0078786E" w:rsidP="00E7396E">
      <w:pPr>
        <w:rPr>
          <w:lang w:val="en-GB"/>
        </w:rPr>
      </w:pPr>
      <w:r>
        <w:rPr>
          <w:lang w:val="en-GB"/>
        </w:rPr>
        <w:t>I</w:t>
      </w:r>
      <w:r w:rsidR="001B1AF0">
        <w:rPr>
          <w:lang w:val="en-GB"/>
        </w:rPr>
        <w:t>n this contribution we provide our views on the simulation results for phase #</w:t>
      </w:r>
      <w:r w:rsidR="000E28F6">
        <w:rPr>
          <w:lang w:val="en-GB"/>
        </w:rPr>
        <w:t>2, i.e., non-</w:t>
      </w:r>
      <w:r w:rsidR="00C95904">
        <w:rPr>
          <w:lang w:val="en-GB"/>
        </w:rPr>
        <w:t>synchronized</w:t>
      </w:r>
      <w:r w:rsidR="000E28F6">
        <w:rPr>
          <w:lang w:val="en-GB"/>
        </w:rPr>
        <w:t xml:space="preserve"> case to derive the</w:t>
      </w:r>
      <w:r w:rsidR="00C95904">
        <w:rPr>
          <w:lang w:val="en-GB"/>
        </w:rPr>
        <w:t xml:space="preserve"> needed isolation distance required as well as decide</w:t>
      </w:r>
      <w:r w:rsidR="00C95904" w:rsidRPr="00C95904">
        <w:rPr>
          <w:lang w:val="en-GB"/>
        </w:rPr>
        <w:t xml:space="preserve"> </w:t>
      </w:r>
      <w:r w:rsidR="008821D8">
        <w:rPr>
          <w:lang w:val="en-GB"/>
        </w:rPr>
        <w:t xml:space="preserve">on </w:t>
      </w:r>
      <w:r w:rsidR="00C95904" w:rsidRPr="00C95904">
        <w:rPr>
          <w:lang w:val="en-GB"/>
        </w:rPr>
        <w:t>the necessity of synchronized ATG network and TN</w:t>
      </w:r>
      <w:r w:rsidR="001B1AF0">
        <w:rPr>
          <w:lang w:val="en-GB"/>
        </w:rPr>
        <w:t xml:space="preserve">. </w:t>
      </w:r>
      <w:r w:rsidR="006D0C57">
        <w:rPr>
          <w:lang w:val="en-GB"/>
        </w:rPr>
        <w:t xml:space="preserve">The </w:t>
      </w:r>
      <w:r w:rsidR="00191D95">
        <w:rPr>
          <w:lang w:val="en-GB"/>
        </w:rPr>
        <w:t>list of ATG coexistence scenarios to be investigated by RAN4</w:t>
      </w:r>
      <w:r w:rsidR="006B38FA">
        <w:rPr>
          <w:lang w:val="en-GB"/>
        </w:rPr>
        <w:t xml:space="preserve"> is shown in </w:t>
      </w:r>
      <w:r w:rsidR="006B38FA">
        <w:rPr>
          <w:lang w:val="en-GB"/>
        </w:rPr>
        <w:fldChar w:fldCharType="begin"/>
      </w:r>
      <w:r w:rsidR="006B38FA">
        <w:rPr>
          <w:lang w:val="en-GB"/>
        </w:rPr>
        <w:instrText xml:space="preserve"> REF _Ref131490358 \h </w:instrText>
      </w:r>
      <w:r w:rsidR="006B38FA">
        <w:rPr>
          <w:lang w:val="en-GB"/>
        </w:rPr>
      </w:r>
      <w:r w:rsidR="006B38FA">
        <w:rPr>
          <w:lang w:val="en-GB"/>
        </w:rPr>
        <w:fldChar w:fldCharType="separate"/>
      </w:r>
      <w:r w:rsidR="008E083D">
        <w:t xml:space="preserve">Table </w:t>
      </w:r>
      <w:r w:rsidR="008E083D">
        <w:rPr>
          <w:noProof/>
        </w:rPr>
        <w:t>1</w:t>
      </w:r>
      <w:r w:rsidR="006B38FA">
        <w:rPr>
          <w:lang w:val="en-GB"/>
        </w:rPr>
        <w:fldChar w:fldCharType="end"/>
      </w:r>
      <w:r w:rsidR="008821D8">
        <w:rPr>
          <w:lang w:val="en-GB"/>
        </w:rPr>
        <w:t>.</w:t>
      </w:r>
    </w:p>
    <w:p w14:paraId="67F6DA1F" w14:textId="73DD50A3" w:rsidR="00191D95" w:rsidRDefault="00191D95" w:rsidP="00191D95">
      <w:pPr>
        <w:pStyle w:val="Caption"/>
        <w:keepNext/>
        <w:jc w:val="center"/>
      </w:pPr>
      <w:bookmarkStart w:id="6" w:name="_Ref131490358"/>
      <w:r>
        <w:t xml:space="preserve">Table </w:t>
      </w:r>
      <w:r w:rsidR="00FC6458">
        <w:fldChar w:fldCharType="begin"/>
      </w:r>
      <w:r w:rsidR="00FC6458">
        <w:instrText xml:space="preserve"> SEQ Table \* ARABIC </w:instrText>
      </w:r>
      <w:r w:rsidR="00FC6458">
        <w:fldChar w:fldCharType="separate"/>
      </w:r>
      <w:r w:rsidR="008E083D">
        <w:rPr>
          <w:noProof/>
        </w:rPr>
        <w:t>1</w:t>
      </w:r>
      <w:r w:rsidR="00FC6458">
        <w:rPr>
          <w:noProof/>
        </w:rPr>
        <w:fldChar w:fldCharType="end"/>
      </w:r>
      <w:bookmarkEnd w:id="6"/>
      <w:r>
        <w:t xml:space="preserve"> ATG </w:t>
      </w:r>
      <w:r w:rsidR="004A7EEA">
        <w:t xml:space="preserve">and TN non-synchronized </w:t>
      </w:r>
      <w:r>
        <w:t>coexistence scenarios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3"/>
        <w:gridCol w:w="1462"/>
        <w:gridCol w:w="1367"/>
        <w:gridCol w:w="1122"/>
        <w:gridCol w:w="1367"/>
        <w:gridCol w:w="1120"/>
        <w:gridCol w:w="1263"/>
        <w:gridCol w:w="795"/>
        <w:gridCol w:w="893"/>
      </w:tblGrid>
      <w:tr w:rsidR="00E7396E" w14:paraId="6D0E879D" w14:textId="77777777" w:rsidTr="00191D95">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C0F644A" w14:textId="77777777" w:rsidR="00E7396E" w:rsidRDefault="00E7396E" w:rsidP="00AC3DF1">
            <w:pPr>
              <w:pStyle w:val="TAH"/>
            </w:pPr>
            <w:r>
              <w:t>No.</w:t>
            </w:r>
          </w:p>
        </w:tc>
        <w:tc>
          <w:tcPr>
            <w:tcW w:w="73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876085" w14:textId="77777777" w:rsidR="00E7396E" w:rsidRDefault="00E7396E" w:rsidP="00AC3DF1">
            <w:pPr>
              <w:pStyle w:val="TAH"/>
            </w:pPr>
            <w:r>
              <w:t>Combination</w:t>
            </w:r>
          </w:p>
        </w:tc>
        <w:tc>
          <w:tcPr>
            <w:tcW w:w="124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EAEE6" w14:textId="77777777" w:rsidR="00E7396E" w:rsidRDefault="00E7396E" w:rsidP="00AC3DF1">
            <w:pPr>
              <w:pStyle w:val="TAH"/>
            </w:pPr>
            <w:r>
              <w:t>Aggressor</w:t>
            </w:r>
          </w:p>
        </w:tc>
        <w:tc>
          <w:tcPr>
            <w:tcW w:w="1248"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88C91" w14:textId="77777777" w:rsidR="00E7396E" w:rsidRDefault="00E7396E" w:rsidP="00AC3DF1">
            <w:pPr>
              <w:pStyle w:val="TAH"/>
            </w:pPr>
            <w:r>
              <w:t>Victim</w:t>
            </w:r>
          </w:p>
        </w:tc>
        <w:tc>
          <w:tcPr>
            <w:tcW w:w="634"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955671" w14:textId="77777777" w:rsidR="00E7396E" w:rsidRDefault="00E7396E" w:rsidP="00AC3DF1">
            <w:pPr>
              <w:pStyle w:val="TAH"/>
            </w:pPr>
            <w:r>
              <w:t>Simulation frequency</w:t>
            </w:r>
          </w:p>
        </w:tc>
        <w:tc>
          <w:tcPr>
            <w:tcW w:w="399"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721F6A1" w14:textId="77777777" w:rsidR="00E7396E" w:rsidRDefault="00E7396E" w:rsidP="00AC3DF1">
            <w:pPr>
              <w:pStyle w:val="TAH"/>
            </w:pPr>
            <w:r>
              <w:t>Notes</w:t>
            </w:r>
          </w:p>
        </w:tc>
        <w:tc>
          <w:tcPr>
            <w:tcW w:w="448"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FF668F" w14:textId="77777777" w:rsidR="00E7396E" w:rsidRDefault="00E7396E" w:rsidP="00AC3DF1">
            <w:pPr>
              <w:pStyle w:val="TAH"/>
            </w:pPr>
            <w:r>
              <w:t>Study Phase</w:t>
            </w:r>
          </w:p>
        </w:tc>
      </w:tr>
      <w:tr w:rsidR="00E7396E" w14:paraId="39BE0408" w14:textId="77777777" w:rsidTr="00191D95">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6175820D" w14:textId="77777777" w:rsidR="00E7396E" w:rsidRPr="002E0E5A" w:rsidRDefault="00E7396E" w:rsidP="00AC3DF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740B1BD7" w14:textId="77777777" w:rsidR="00E7396E" w:rsidRPr="002E0E5A" w:rsidRDefault="00E7396E" w:rsidP="00AC3DF1">
            <w:pPr>
              <w:spacing w:after="0"/>
              <w:rPr>
                <w:rFonts w:ascii="Arial" w:hAnsi="Arial"/>
                <w:sz w:val="18"/>
              </w:rPr>
            </w:pP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6937EF41" w14:textId="77777777" w:rsidR="00E7396E" w:rsidRDefault="00E7396E" w:rsidP="00AC3DF1">
            <w:pPr>
              <w:pStyle w:val="TAH"/>
            </w:pPr>
            <w:r>
              <w:t>deployment scenario</w:t>
            </w:r>
          </w:p>
          <w:p w14:paraId="21E27D09" w14:textId="77777777" w:rsidR="00E7396E" w:rsidRDefault="00E7396E" w:rsidP="00AC3DF1">
            <w:pPr>
              <w:pStyle w:val="TAH"/>
            </w:pPr>
            <w:r>
              <w:t>UL/DL</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08E395BE" w14:textId="77777777" w:rsidR="00E7396E" w:rsidRDefault="00E7396E" w:rsidP="00AC3DF1">
            <w:pPr>
              <w:pStyle w:val="TAH"/>
            </w:pPr>
            <w:r>
              <w:t>CBW</w:t>
            </w:r>
          </w:p>
          <w:p w14:paraId="1DF45AD7" w14:textId="77777777" w:rsidR="00E7396E" w:rsidRDefault="00E7396E" w:rsidP="00AC3DF1">
            <w:pPr>
              <w:pStyle w:val="TAH"/>
            </w:pPr>
            <w:r>
              <w:t>duplex mode</w:t>
            </w:r>
          </w:p>
        </w:tc>
        <w:tc>
          <w:tcPr>
            <w:tcW w:w="686" w:type="pct"/>
            <w:tcBorders>
              <w:top w:val="single" w:sz="4" w:space="0" w:color="auto"/>
              <w:left w:val="single" w:sz="4" w:space="0" w:color="auto"/>
              <w:bottom w:val="single" w:sz="4" w:space="0" w:color="auto"/>
              <w:right w:val="single" w:sz="4" w:space="0" w:color="auto"/>
            </w:tcBorders>
            <w:shd w:val="clear" w:color="auto" w:fill="auto"/>
            <w:vAlign w:val="center"/>
          </w:tcPr>
          <w:p w14:paraId="424DA227" w14:textId="77777777" w:rsidR="00E7396E" w:rsidRDefault="00E7396E" w:rsidP="00AC3DF1">
            <w:pPr>
              <w:pStyle w:val="TAH"/>
            </w:pPr>
            <w:r>
              <w:t>deployment scenario</w:t>
            </w:r>
          </w:p>
          <w:p w14:paraId="375286EA" w14:textId="77777777" w:rsidR="00E7396E" w:rsidRDefault="00E7396E" w:rsidP="00AC3DF1">
            <w:pPr>
              <w:pStyle w:val="TAH"/>
            </w:pPr>
            <w: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0E8331" w14:textId="77777777" w:rsidR="00E7396E" w:rsidRDefault="00E7396E" w:rsidP="00AC3DF1">
            <w:pPr>
              <w:pStyle w:val="TAH"/>
            </w:pPr>
            <w:r>
              <w:t>CBW</w:t>
            </w:r>
          </w:p>
          <w:p w14:paraId="6BCBD3E0" w14:textId="77777777" w:rsidR="00E7396E" w:rsidRDefault="00E7396E" w:rsidP="00AC3DF1">
            <w:pPr>
              <w:pStyle w:val="TAH"/>
            </w:pPr>
            <w:r>
              <w:t>duplex mode</w:t>
            </w:r>
          </w:p>
        </w:tc>
        <w:tc>
          <w:tcPr>
            <w:tcW w:w="634" w:type="pct"/>
            <w:vMerge/>
            <w:tcBorders>
              <w:top w:val="single" w:sz="4" w:space="0" w:color="auto"/>
              <w:left w:val="single" w:sz="4" w:space="0" w:color="auto"/>
              <w:bottom w:val="single" w:sz="4" w:space="0" w:color="auto"/>
              <w:right w:val="single" w:sz="4" w:space="0" w:color="auto"/>
            </w:tcBorders>
            <w:shd w:val="clear" w:color="auto" w:fill="auto"/>
            <w:vAlign w:val="center"/>
          </w:tcPr>
          <w:p w14:paraId="058C39EE" w14:textId="77777777" w:rsidR="00E7396E" w:rsidRPr="002E0E5A" w:rsidRDefault="00E7396E" w:rsidP="00AC3DF1">
            <w:pPr>
              <w:spacing w:after="0"/>
              <w:rPr>
                <w:rFonts w:ascii="Arial" w:hAnsi="Arial"/>
                <w:sz w:val="18"/>
              </w:rPr>
            </w:pPr>
          </w:p>
        </w:tc>
        <w:tc>
          <w:tcPr>
            <w:tcW w:w="399" w:type="pct"/>
            <w:vMerge/>
            <w:tcBorders>
              <w:top w:val="single" w:sz="4" w:space="0" w:color="auto"/>
              <w:left w:val="single" w:sz="4" w:space="0" w:color="auto"/>
              <w:bottom w:val="single" w:sz="4" w:space="0" w:color="auto"/>
              <w:right w:val="single" w:sz="4" w:space="0" w:color="auto"/>
            </w:tcBorders>
            <w:shd w:val="clear" w:color="auto" w:fill="auto"/>
            <w:vAlign w:val="center"/>
          </w:tcPr>
          <w:p w14:paraId="6F97152F" w14:textId="77777777" w:rsidR="00E7396E" w:rsidRPr="002E0E5A" w:rsidRDefault="00E7396E" w:rsidP="00AC3DF1">
            <w:pPr>
              <w:spacing w:after="0"/>
              <w:rPr>
                <w:rFonts w:ascii="Arial" w:hAnsi="Arial"/>
                <w:sz w:val="18"/>
              </w:rPr>
            </w:pPr>
          </w:p>
        </w:tc>
        <w:tc>
          <w:tcPr>
            <w:tcW w:w="448" w:type="pct"/>
            <w:vMerge/>
            <w:tcBorders>
              <w:top w:val="single" w:sz="4" w:space="0" w:color="auto"/>
              <w:left w:val="single" w:sz="4" w:space="0" w:color="auto"/>
              <w:bottom w:val="single" w:sz="4" w:space="0" w:color="auto"/>
              <w:right w:val="single" w:sz="4" w:space="0" w:color="auto"/>
            </w:tcBorders>
            <w:shd w:val="clear" w:color="auto" w:fill="auto"/>
            <w:vAlign w:val="center"/>
          </w:tcPr>
          <w:p w14:paraId="12148EFC" w14:textId="77777777" w:rsidR="00E7396E" w:rsidRPr="002E0E5A" w:rsidRDefault="00E7396E" w:rsidP="00AC3DF1">
            <w:pPr>
              <w:spacing w:after="0"/>
              <w:rPr>
                <w:rFonts w:ascii="Arial" w:hAnsi="Arial"/>
                <w:sz w:val="18"/>
              </w:rPr>
            </w:pPr>
          </w:p>
        </w:tc>
      </w:tr>
      <w:tr w:rsidR="0098342C" w14:paraId="50C33531" w14:textId="77777777" w:rsidTr="0098342C">
        <w:tc>
          <w:tcPr>
            <w:tcW w:w="288" w:type="pct"/>
            <w:tcBorders>
              <w:top w:val="single" w:sz="4" w:space="0" w:color="auto"/>
              <w:left w:val="single" w:sz="4" w:space="0" w:color="auto"/>
              <w:bottom w:val="single" w:sz="4" w:space="0" w:color="auto"/>
              <w:right w:val="single" w:sz="4" w:space="0" w:color="auto"/>
            </w:tcBorders>
            <w:shd w:val="clear" w:color="auto" w:fill="FFFF00"/>
          </w:tcPr>
          <w:p w14:paraId="3A57FE85" w14:textId="77777777" w:rsidR="00E7396E" w:rsidRPr="00AE0643" w:rsidRDefault="00E7396E" w:rsidP="00AC3DF1">
            <w:pPr>
              <w:pStyle w:val="TAC"/>
            </w:pPr>
            <w:r w:rsidRPr="00AE0643">
              <w:t>5</w:t>
            </w:r>
          </w:p>
        </w:tc>
        <w:tc>
          <w:tcPr>
            <w:tcW w:w="734" w:type="pct"/>
            <w:tcBorders>
              <w:top w:val="single" w:sz="4" w:space="0" w:color="auto"/>
              <w:left w:val="single" w:sz="4" w:space="0" w:color="auto"/>
              <w:bottom w:val="single" w:sz="4" w:space="0" w:color="auto"/>
              <w:right w:val="single" w:sz="4" w:space="0" w:color="auto"/>
            </w:tcBorders>
            <w:shd w:val="clear" w:color="auto" w:fill="FFFF00"/>
            <w:vAlign w:val="center"/>
          </w:tcPr>
          <w:p w14:paraId="5CCBFEB8" w14:textId="77777777" w:rsidR="00E7396E" w:rsidRPr="00AE0643" w:rsidRDefault="00E7396E" w:rsidP="00AC3DF1">
            <w:pPr>
              <w:pStyle w:val="TAC"/>
            </w:pPr>
            <w:r w:rsidRPr="00AE0643">
              <w:t>TN with ATG</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18F7C0D9" w14:textId="77777777" w:rsidR="00E7396E" w:rsidRPr="00AE0643" w:rsidRDefault="00E7396E" w:rsidP="00AC3DF1">
            <w:pPr>
              <w:pStyle w:val="TAC"/>
            </w:pPr>
            <w:r w:rsidRPr="00AE0643">
              <w:t>ATG DL</w:t>
            </w:r>
          </w:p>
        </w:tc>
        <w:tc>
          <w:tcPr>
            <w:tcW w:w="563" w:type="pct"/>
            <w:tcBorders>
              <w:top w:val="single" w:sz="4" w:space="0" w:color="auto"/>
              <w:left w:val="single" w:sz="4" w:space="0" w:color="auto"/>
              <w:bottom w:val="single" w:sz="4" w:space="0" w:color="auto"/>
              <w:right w:val="single" w:sz="4" w:space="0" w:color="auto"/>
            </w:tcBorders>
            <w:shd w:val="clear" w:color="auto" w:fill="FFFF00"/>
            <w:vAlign w:val="center"/>
          </w:tcPr>
          <w:p w14:paraId="73ADFCCD" w14:textId="77777777" w:rsidR="00E7396E" w:rsidRPr="00AE0643" w:rsidRDefault="00E7396E" w:rsidP="00AC3DF1">
            <w:pPr>
              <w:pStyle w:val="TAC"/>
            </w:pPr>
            <w:r w:rsidRPr="00AE0643">
              <w:t>100MHz</w:t>
            </w:r>
          </w:p>
          <w:p w14:paraId="74C8389C" w14:textId="77777777" w:rsidR="00E7396E" w:rsidRPr="00AE0643" w:rsidRDefault="00E7396E" w:rsidP="00AC3DF1">
            <w:pPr>
              <w:pStyle w:val="TAC"/>
            </w:pPr>
            <w:r w:rsidRPr="00AE0643">
              <w:t>TDD</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4030A77E" w14:textId="77777777" w:rsidR="00E7396E" w:rsidRPr="00AE0643" w:rsidRDefault="00E7396E" w:rsidP="00AC3DF1">
            <w:pPr>
              <w:pStyle w:val="TAC"/>
            </w:pPr>
            <w:r w:rsidRPr="00AE0643">
              <w:t>TN rural UL</w:t>
            </w:r>
          </w:p>
        </w:tc>
        <w:tc>
          <w:tcPr>
            <w:tcW w:w="562" w:type="pct"/>
            <w:tcBorders>
              <w:top w:val="single" w:sz="4" w:space="0" w:color="auto"/>
              <w:left w:val="single" w:sz="4" w:space="0" w:color="auto"/>
              <w:bottom w:val="single" w:sz="4" w:space="0" w:color="auto"/>
              <w:right w:val="single" w:sz="4" w:space="0" w:color="auto"/>
            </w:tcBorders>
            <w:shd w:val="clear" w:color="auto" w:fill="FFFF00"/>
            <w:vAlign w:val="center"/>
          </w:tcPr>
          <w:p w14:paraId="25965921" w14:textId="77777777" w:rsidR="00E7396E" w:rsidRPr="00AE0643" w:rsidRDefault="00E7396E" w:rsidP="00AC3DF1">
            <w:pPr>
              <w:pStyle w:val="TAC"/>
            </w:pPr>
            <w:r w:rsidRPr="00AE0643">
              <w:t>100MHz</w:t>
            </w:r>
          </w:p>
          <w:p w14:paraId="13E5FDFD" w14:textId="77777777" w:rsidR="00E7396E" w:rsidRPr="00AE0643" w:rsidRDefault="00E7396E" w:rsidP="00AC3DF1">
            <w:pPr>
              <w:pStyle w:val="TAC"/>
            </w:pPr>
            <w:r w:rsidRPr="00AE0643">
              <w:t>/TDD</w:t>
            </w:r>
          </w:p>
        </w:tc>
        <w:tc>
          <w:tcPr>
            <w:tcW w:w="634" w:type="pct"/>
            <w:tcBorders>
              <w:top w:val="single" w:sz="4" w:space="0" w:color="auto"/>
              <w:left w:val="single" w:sz="4" w:space="0" w:color="auto"/>
              <w:bottom w:val="single" w:sz="4" w:space="0" w:color="auto"/>
              <w:right w:val="single" w:sz="4" w:space="0" w:color="auto"/>
            </w:tcBorders>
            <w:shd w:val="clear" w:color="auto" w:fill="FFFF00"/>
            <w:vAlign w:val="center"/>
          </w:tcPr>
          <w:p w14:paraId="794D92D2" w14:textId="77777777" w:rsidR="00E7396E" w:rsidRPr="00AE0643" w:rsidRDefault="00E7396E" w:rsidP="00AC3DF1">
            <w:pPr>
              <w:pStyle w:val="TAC"/>
            </w:pPr>
            <w:r w:rsidRPr="00AE0643">
              <w:t>3.5GHz</w:t>
            </w:r>
          </w:p>
        </w:tc>
        <w:tc>
          <w:tcPr>
            <w:tcW w:w="399" w:type="pct"/>
            <w:tcBorders>
              <w:top w:val="single" w:sz="4" w:space="0" w:color="auto"/>
              <w:left w:val="single" w:sz="4" w:space="0" w:color="auto"/>
              <w:bottom w:val="single" w:sz="4" w:space="0" w:color="auto"/>
              <w:right w:val="single" w:sz="4" w:space="0" w:color="auto"/>
            </w:tcBorders>
            <w:shd w:val="clear" w:color="auto" w:fill="FFFF00"/>
          </w:tcPr>
          <w:p w14:paraId="3006802B" w14:textId="77777777" w:rsidR="00E7396E" w:rsidRPr="00AE0643" w:rsidRDefault="00E7396E" w:rsidP="00AC3DF1">
            <w:pPr>
              <w:pStyle w:val="TAC"/>
            </w:pP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046FD175" w14:textId="1750CFBF" w:rsidR="00E7396E" w:rsidRPr="00AE0643" w:rsidRDefault="00AE0643" w:rsidP="00AC3DF1">
            <w:pPr>
              <w:pStyle w:val="TAC"/>
            </w:pPr>
            <w:r w:rsidRPr="00AE0643">
              <w:t>#2</w:t>
            </w:r>
          </w:p>
        </w:tc>
      </w:tr>
      <w:tr w:rsidR="00AE0643" w14:paraId="582D8F3A" w14:textId="77777777" w:rsidTr="004A7EEA">
        <w:tc>
          <w:tcPr>
            <w:tcW w:w="288" w:type="pct"/>
            <w:tcBorders>
              <w:top w:val="single" w:sz="4" w:space="0" w:color="auto"/>
              <w:left w:val="single" w:sz="4" w:space="0" w:color="auto"/>
              <w:bottom w:val="single" w:sz="4" w:space="0" w:color="auto"/>
              <w:right w:val="single" w:sz="4" w:space="0" w:color="auto"/>
            </w:tcBorders>
            <w:shd w:val="clear" w:color="auto" w:fill="auto"/>
          </w:tcPr>
          <w:p w14:paraId="6BDC81C6" w14:textId="77777777" w:rsidR="00AE0643" w:rsidRPr="00AE0643" w:rsidRDefault="00AE0643" w:rsidP="00AE0643">
            <w:pPr>
              <w:pStyle w:val="TAC"/>
            </w:pPr>
            <w:r w:rsidRPr="00AE0643">
              <w:t>6</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056B7521" w14:textId="77777777" w:rsidR="00AE0643" w:rsidRPr="00AE0643" w:rsidRDefault="00AE0643" w:rsidP="00AE0643">
            <w:pPr>
              <w:pStyle w:val="TAC"/>
            </w:pPr>
            <w:r w:rsidRPr="00AE0643">
              <w:t>TN with ATG</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0679318F" w14:textId="77777777" w:rsidR="00AE0643" w:rsidRPr="00AE0643" w:rsidRDefault="00AE0643" w:rsidP="00AE0643">
            <w:pPr>
              <w:pStyle w:val="TAC"/>
            </w:pPr>
            <w:r w:rsidRPr="00AE0643">
              <w:t>ATG UL</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26EE1C2" w14:textId="77777777" w:rsidR="00AE0643" w:rsidRPr="00AE0643" w:rsidRDefault="00AE0643" w:rsidP="00AE0643">
            <w:pPr>
              <w:pStyle w:val="TAC"/>
            </w:pPr>
            <w:r w:rsidRPr="00AE0643">
              <w:t>100MHz</w:t>
            </w:r>
          </w:p>
          <w:p w14:paraId="22D7D321" w14:textId="77777777" w:rsidR="00AE0643" w:rsidRPr="00AE0643" w:rsidRDefault="00AE0643" w:rsidP="00AE0643">
            <w:pPr>
              <w:pStyle w:val="TAC"/>
            </w:pPr>
            <w:r w:rsidRPr="00AE0643">
              <w:t>TDD</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4CCB5202" w14:textId="77777777" w:rsidR="00AE0643" w:rsidRPr="00AE0643" w:rsidRDefault="00AE0643" w:rsidP="00AE0643">
            <w:pPr>
              <w:pStyle w:val="TAC"/>
            </w:pPr>
            <w:r w:rsidRPr="00AE0643">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F15F955" w14:textId="77777777" w:rsidR="00AE0643" w:rsidRPr="00AE0643" w:rsidRDefault="00AE0643" w:rsidP="00AE0643">
            <w:pPr>
              <w:pStyle w:val="TAC"/>
            </w:pPr>
            <w:r w:rsidRPr="00AE0643">
              <w:t>100MHz</w:t>
            </w:r>
          </w:p>
          <w:p w14:paraId="790B0D37" w14:textId="77777777" w:rsidR="00AE0643" w:rsidRPr="00AE0643" w:rsidRDefault="00AE0643" w:rsidP="00AE0643">
            <w:pPr>
              <w:pStyle w:val="TAC"/>
            </w:pPr>
            <w:r w:rsidRPr="00AE0643">
              <w:t>TDD</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3806E0EE" w14:textId="77777777" w:rsidR="00AE0643" w:rsidRPr="00AE0643" w:rsidRDefault="00AE0643" w:rsidP="00AE0643">
            <w:pPr>
              <w:pStyle w:val="TAC"/>
            </w:pPr>
            <w:r w:rsidRPr="00AE0643">
              <w:t>3.5GHz</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7AEFDE4D" w14:textId="77777777" w:rsidR="00AE0643" w:rsidRPr="00AE0643" w:rsidRDefault="00AE0643" w:rsidP="00AE0643">
            <w:pPr>
              <w:pStyle w:val="TAC"/>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F3039FD" w14:textId="577C7E4C" w:rsidR="00AE0643" w:rsidRPr="00AE0643" w:rsidRDefault="00AE0643" w:rsidP="00AE0643">
            <w:pPr>
              <w:pStyle w:val="TAC"/>
            </w:pPr>
            <w:r w:rsidRPr="00AE0643">
              <w:t>#2</w:t>
            </w:r>
          </w:p>
        </w:tc>
      </w:tr>
      <w:tr w:rsidR="0098342C" w14:paraId="7FA89A51" w14:textId="77777777" w:rsidTr="0098342C">
        <w:tc>
          <w:tcPr>
            <w:tcW w:w="288" w:type="pct"/>
            <w:tcBorders>
              <w:top w:val="single" w:sz="4" w:space="0" w:color="auto"/>
              <w:left w:val="single" w:sz="4" w:space="0" w:color="auto"/>
              <w:bottom w:val="single" w:sz="4" w:space="0" w:color="auto"/>
              <w:right w:val="single" w:sz="4" w:space="0" w:color="auto"/>
            </w:tcBorders>
            <w:shd w:val="clear" w:color="auto" w:fill="FFFF00"/>
          </w:tcPr>
          <w:p w14:paraId="66DC889F" w14:textId="77777777" w:rsidR="00AE0643" w:rsidRDefault="00AE0643" w:rsidP="00AE0643">
            <w:pPr>
              <w:pStyle w:val="TAC"/>
            </w:pPr>
            <w:r>
              <w:t>7</w:t>
            </w:r>
          </w:p>
        </w:tc>
        <w:tc>
          <w:tcPr>
            <w:tcW w:w="734" w:type="pct"/>
            <w:tcBorders>
              <w:top w:val="single" w:sz="4" w:space="0" w:color="auto"/>
              <w:left w:val="single" w:sz="4" w:space="0" w:color="auto"/>
              <w:bottom w:val="single" w:sz="4" w:space="0" w:color="auto"/>
              <w:right w:val="single" w:sz="4" w:space="0" w:color="auto"/>
            </w:tcBorders>
            <w:shd w:val="clear" w:color="auto" w:fill="FFFF00"/>
          </w:tcPr>
          <w:p w14:paraId="357232D3" w14:textId="77777777" w:rsidR="00AE0643" w:rsidRDefault="00AE0643" w:rsidP="00AE0643">
            <w:pPr>
              <w:pStyle w:val="TAC"/>
            </w:pPr>
            <w:r>
              <w:t>TN with ATG</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7914942D" w14:textId="77777777" w:rsidR="00AE0643" w:rsidRPr="002E0E5A" w:rsidRDefault="00AE0643" w:rsidP="00AE0643">
            <w:pPr>
              <w:pStyle w:val="TAC"/>
            </w:pPr>
            <w:r>
              <w:t>TN rural DL</w:t>
            </w:r>
          </w:p>
        </w:tc>
        <w:tc>
          <w:tcPr>
            <w:tcW w:w="563" w:type="pct"/>
            <w:tcBorders>
              <w:top w:val="single" w:sz="4" w:space="0" w:color="auto"/>
              <w:left w:val="single" w:sz="4" w:space="0" w:color="auto"/>
              <w:bottom w:val="single" w:sz="4" w:space="0" w:color="auto"/>
              <w:right w:val="single" w:sz="4" w:space="0" w:color="auto"/>
            </w:tcBorders>
            <w:shd w:val="clear" w:color="auto" w:fill="FFFF00"/>
            <w:vAlign w:val="center"/>
          </w:tcPr>
          <w:p w14:paraId="25858626" w14:textId="77777777" w:rsidR="00AE0643" w:rsidRDefault="00AE0643" w:rsidP="00AE0643">
            <w:pPr>
              <w:pStyle w:val="TAC"/>
            </w:pPr>
            <w:r>
              <w:t>100MHz</w:t>
            </w:r>
          </w:p>
          <w:p w14:paraId="0E7826C4" w14:textId="77777777" w:rsidR="00AE0643" w:rsidRPr="002E0E5A" w:rsidRDefault="00AE0643" w:rsidP="00AE0643">
            <w:pPr>
              <w:pStyle w:val="TAC"/>
            </w:pPr>
            <w:r>
              <w:t>TDD</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3273E134" w14:textId="77777777" w:rsidR="00AE0643" w:rsidRPr="002E0E5A" w:rsidRDefault="00AE0643" w:rsidP="00AE0643">
            <w:pPr>
              <w:pStyle w:val="TAC"/>
            </w:pPr>
            <w:r>
              <w:t>ATG UL</w:t>
            </w:r>
          </w:p>
        </w:tc>
        <w:tc>
          <w:tcPr>
            <w:tcW w:w="562" w:type="pct"/>
            <w:tcBorders>
              <w:top w:val="single" w:sz="4" w:space="0" w:color="auto"/>
              <w:left w:val="single" w:sz="4" w:space="0" w:color="auto"/>
              <w:bottom w:val="single" w:sz="4" w:space="0" w:color="auto"/>
              <w:right w:val="single" w:sz="4" w:space="0" w:color="auto"/>
            </w:tcBorders>
            <w:shd w:val="clear" w:color="auto" w:fill="FFFF00"/>
            <w:vAlign w:val="center"/>
          </w:tcPr>
          <w:p w14:paraId="229363FB" w14:textId="77777777" w:rsidR="00AE0643" w:rsidRDefault="00AE0643" w:rsidP="00AE0643">
            <w:pPr>
              <w:pStyle w:val="TAC"/>
            </w:pPr>
            <w:r>
              <w:t>100MHz</w:t>
            </w:r>
          </w:p>
          <w:p w14:paraId="0B6F50BB" w14:textId="77777777" w:rsidR="00AE0643" w:rsidRPr="002E0E5A" w:rsidRDefault="00AE0643" w:rsidP="00AE0643">
            <w:pPr>
              <w:pStyle w:val="TAL"/>
              <w:jc w:val="center"/>
              <w:rPr>
                <w:lang w:val="en-US"/>
              </w:rPr>
            </w:pPr>
            <w:r w:rsidRPr="002E0E5A">
              <w:rPr>
                <w:lang w:val="en-US"/>
              </w:rPr>
              <w:t>TDD</w:t>
            </w:r>
          </w:p>
        </w:tc>
        <w:tc>
          <w:tcPr>
            <w:tcW w:w="634" w:type="pct"/>
            <w:tcBorders>
              <w:top w:val="single" w:sz="4" w:space="0" w:color="auto"/>
              <w:left w:val="single" w:sz="4" w:space="0" w:color="auto"/>
              <w:bottom w:val="single" w:sz="4" w:space="0" w:color="auto"/>
              <w:right w:val="single" w:sz="4" w:space="0" w:color="auto"/>
            </w:tcBorders>
            <w:shd w:val="clear" w:color="auto" w:fill="FFFF00"/>
          </w:tcPr>
          <w:p w14:paraId="4878C06B" w14:textId="77777777" w:rsidR="00AE0643" w:rsidRPr="002E0E5A" w:rsidRDefault="00AE0643" w:rsidP="00AE0643">
            <w:pPr>
              <w:pStyle w:val="TAL"/>
              <w:jc w:val="center"/>
              <w:rPr>
                <w:lang w:val="en-US"/>
              </w:rPr>
            </w:pPr>
            <w:r w:rsidRPr="002E0E5A">
              <w:rPr>
                <w:lang w:val="en-US"/>
              </w:rPr>
              <w:t>3.5GHz</w:t>
            </w:r>
          </w:p>
        </w:tc>
        <w:tc>
          <w:tcPr>
            <w:tcW w:w="399" w:type="pct"/>
            <w:tcBorders>
              <w:top w:val="single" w:sz="4" w:space="0" w:color="auto"/>
              <w:left w:val="single" w:sz="4" w:space="0" w:color="auto"/>
              <w:bottom w:val="single" w:sz="4" w:space="0" w:color="auto"/>
              <w:right w:val="single" w:sz="4" w:space="0" w:color="auto"/>
            </w:tcBorders>
            <w:shd w:val="clear" w:color="auto" w:fill="FFFF00"/>
          </w:tcPr>
          <w:p w14:paraId="5B7AA256" w14:textId="77777777" w:rsidR="00AE0643" w:rsidRPr="00AE0643" w:rsidRDefault="00AE0643" w:rsidP="00AE0643">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0AB29270" w14:textId="28BC1912" w:rsidR="00AE0643" w:rsidRPr="00AE0643" w:rsidRDefault="00AE0643" w:rsidP="00AE0643">
            <w:pPr>
              <w:pStyle w:val="TAC"/>
            </w:pPr>
            <w:r w:rsidRPr="00AE0643">
              <w:t>#2</w:t>
            </w:r>
          </w:p>
        </w:tc>
      </w:tr>
      <w:tr w:rsidR="00AE0643" w14:paraId="42916E15" w14:textId="77777777" w:rsidTr="004A7EEA">
        <w:tc>
          <w:tcPr>
            <w:tcW w:w="288" w:type="pct"/>
            <w:tcBorders>
              <w:top w:val="single" w:sz="4" w:space="0" w:color="auto"/>
              <w:left w:val="single" w:sz="4" w:space="0" w:color="auto"/>
              <w:bottom w:val="single" w:sz="4" w:space="0" w:color="auto"/>
              <w:right w:val="single" w:sz="4" w:space="0" w:color="auto"/>
            </w:tcBorders>
            <w:shd w:val="clear" w:color="auto" w:fill="auto"/>
          </w:tcPr>
          <w:p w14:paraId="02350825" w14:textId="77777777" w:rsidR="00AE0643" w:rsidRPr="002E0E5A" w:rsidRDefault="00AE0643" w:rsidP="00AE0643">
            <w:pPr>
              <w:pStyle w:val="TAC"/>
            </w:pPr>
            <w:r w:rsidRPr="002E0E5A">
              <w:t>8</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47862A83" w14:textId="77777777" w:rsidR="00AE0643" w:rsidRPr="002E0E5A" w:rsidRDefault="00AE0643" w:rsidP="00AE0643">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0119D0D8" w14:textId="77777777" w:rsidR="00AE0643" w:rsidRPr="002E0E5A" w:rsidRDefault="00AE0643" w:rsidP="00AE0643">
            <w:pPr>
              <w:pStyle w:val="TAC"/>
            </w:pPr>
            <w:r w:rsidRPr="002E0E5A">
              <w:t>TN rural UL</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566D8C24" w14:textId="77777777" w:rsidR="00AE0643" w:rsidRPr="002E0E5A" w:rsidRDefault="00AE0643" w:rsidP="00AE0643">
            <w:pPr>
              <w:pStyle w:val="TAC"/>
            </w:pPr>
            <w:r w:rsidRPr="002E0E5A">
              <w:t>100MHz</w:t>
            </w:r>
          </w:p>
          <w:p w14:paraId="43A61839" w14:textId="77777777" w:rsidR="00AE0643" w:rsidRPr="002E0E5A" w:rsidRDefault="00AE0643" w:rsidP="00AE0643">
            <w:pPr>
              <w:pStyle w:val="TAC"/>
            </w:pPr>
            <w:r w:rsidRPr="002E0E5A">
              <w:t>TDD</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55FC0B29" w14:textId="77777777" w:rsidR="00AE0643" w:rsidRPr="002E0E5A" w:rsidRDefault="00AE0643" w:rsidP="00AE0643">
            <w:pPr>
              <w:pStyle w:val="TAC"/>
            </w:pPr>
            <w:r w:rsidRPr="002E0E5A">
              <w:t>ATG DL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41451689" w14:textId="77777777" w:rsidR="00AE0643" w:rsidRPr="002E0E5A" w:rsidRDefault="00AE0643" w:rsidP="00AE0643">
            <w:pPr>
              <w:pStyle w:val="TAC"/>
            </w:pPr>
            <w:r w:rsidRPr="002E0E5A">
              <w:t>100MHz</w:t>
            </w:r>
          </w:p>
          <w:p w14:paraId="127E5C2A" w14:textId="77777777" w:rsidR="00AE0643" w:rsidRPr="002E0E5A" w:rsidRDefault="00AE0643" w:rsidP="00AE0643">
            <w:pPr>
              <w:pStyle w:val="TAL"/>
              <w:jc w:val="center"/>
              <w:rPr>
                <w:lang w:val="en-US"/>
              </w:rPr>
            </w:pPr>
            <w:r w:rsidRPr="002E0E5A">
              <w:rPr>
                <w:lang w:val="en-US"/>
              </w:rPr>
              <w:t>TDD</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14A27B4C" w14:textId="77777777" w:rsidR="00AE0643" w:rsidRPr="002E0E5A" w:rsidRDefault="00AE0643" w:rsidP="00AE0643">
            <w:pPr>
              <w:pStyle w:val="TAL"/>
              <w:jc w:val="center"/>
              <w:rPr>
                <w:lang w:val="en-US"/>
              </w:rPr>
            </w:pPr>
            <w:r w:rsidRPr="002E0E5A">
              <w:rPr>
                <w:lang w:val="en-US"/>
              </w:rPr>
              <w:t>3.5GHz</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3860C363" w14:textId="77777777" w:rsidR="00AE0643" w:rsidRPr="00AE0643" w:rsidRDefault="00AE0643" w:rsidP="00AE0643">
            <w:pPr>
              <w:pStyle w:val="TAL"/>
              <w:jc w:val="center"/>
              <w:rPr>
                <w:lang w:val="en-US"/>
              </w:rPr>
            </w:pP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3349051" w14:textId="3D01B6B1" w:rsidR="00AE0643" w:rsidRPr="00AE0643" w:rsidRDefault="00AE0643" w:rsidP="00AE0643">
            <w:pPr>
              <w:pStyle w:val="TAC"/>
            </w:pPr>
            <w:r w:rsidRPr="00AE0643">
              <w:t>#2</w:t>
            </w:r>
          </w:p>
        </w:tc>
      </w:tr>
      <w:tr w:rsidR="00AE0643" w14:paraId="1AD9E62F" w14:textId="77777777" w:rsidTr="004A7EEA">
        <w:tc>
          <w:tcPr>
            <w:tcW w:w="288" w:type="pct"/>
            <w:tcBorders>
              <w:top w:val="single" w:sz="4" w:space="0" w:color="auto"/>
              <w:left w:val="single" w:sz="4" w:space="0" w:color="auto"/>
              <w:bottom w:val="single" w:sz="4" w:space="0" w:color="auto"/>
              <w:right w:val="single" w:sz="4" w:space="0" w:color="auto"/>
            </w:tcBorders>
            <w:shd w:val="clear" w:color="auto" w:fill="auto"/>
          </w:tcPr>
          <w:p w14:paraId="1E9DEE82" w14:textId="77777777" w:rsidR="00AE0643" w:rsidRPr="002E0E5A" w:rsidRDefault="00AE0643" w:rsidP="00AE0643">
            <w:pPr>
              <w:pStyle w:val="TAC"/>
            </w:pPr>
            <w:r w:rsidRPr="002E0E5A">
              <w:t>13</w:t>
            </w:r>
          </w:p>
        </w:tc>
        <w:tc>
          <w:tcPr>
            <w:tcW w:w="734" w:type="pct"/>
            <w:tcBorders>
              <w:top w:val="single" w:sz="4" w:space="0" w:color="auto"/>
              <w:left w:val="single" w:sz="4" w:space="0" w:color="auto"/>
              <w:bottom w:val="single" w:sz="4" w:space="0" w:color="auto"/>
              <w:right w:val="single" w:sz="4" w:space="0" w:color="auto"/>
            </w:tcBorders>
            <w:shd w:val="clear" w:color="auto" w:fill="auto"/>
          </w:tcPr>
          <w:p w14:paraId="2BD3B5CA" w14:textId="77777777" w:rsidR="00AE0643" w:rsidRPr="002E0E5A" w:rsidRDefault="00AE0643" w:rsidP="00AE0643">
            <w:pPr>
              <w:pStyle w:val="TAC"/>
            </w:pPr>
            <w:r w:rsidRPr="002E0E5A">
              <w:t>TN with ATG</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73F1C193" w14:textId="77777777" w:rsidR="00AE0643" w:rsidRPr="002E0E5A" w:rsidRDefault="00AE0643" w:rsidP="00AE0643">
            <w:pPr>
              <w:pStyle w:val="TAC"/>
            </w:pPr>
            <w:r w:rsidRPr="002E0E5A">
              <w:t>ATG UL</w:t>
            </w:r>
          </w:p>
        </w:tc>
        <w:tc>
          <w:tcPr>
            <w:tcW w:w="563" w:type="pct"/>
            <w:tcBorders>
              <w:top w:val="single" w:sz="4" w:space="0" w:color="auto"/>
              <w:left w:val="single" w:sz="4" w:space="0" w:color="auto"/>
              <w:bottom w:val="single" w:sz="4" w:space="0" w:color="auto"/>
              <w:right w:val="single" w:sz="4" w:space="0" w:color="auto"/>
            </w:tcBorders>
            <w:shd w:val="clear" w:color="auto" w:fill="auto"/>
            <w:vAlign w:val="center"/>
          </w:tcPr>
          <w:p w14:paraId="1C9C1147" w14:textId="77777777" w:rsidR="00AE0643" w:rsidRPr="002E0E5A" w:rsidRDefault="00AE0643" w:rsidP="00AE0643">
            <w:pPr>
              <w:pStyle w:val="TAC"/>
            </w:pPr>
            <w:r w:rsidRPr="002E0E5A">
              <w:t>20MHz FDD</w:t>
            </w:r>
          </w:p>
        </w:tc>
        <w:tc>
          <w:tcPr>
            <w:tcW w:w="686" w:type="pct"/>
            <w:tcBorders>
              <w:top w:val="single" w:sz="4" w:space="0" w:color="auto"/>
              <w:left w:val="single" w:sz="4" w:space="0" w:color="auto"/>
              <w:bottom w:val="single" w:sz="4" w:space="0" w:color="auto"/>
              <w:right w:val="single" w:sz="4" w:space="0" w:color="auto"/>
            </w:tcBorders>
            <w:shd w:val="clear" w:color="auto" w:fill="auto"/>
          </w:tcPr>
          <w:p w14:paraId="2A4F816C" w14:textId="77777777" w:rsidR="00AE0643" w:rsidRPr="002E0E5A" w:rsidRDefault="00AE0643" w:rsidP="00AE0643">
            <w:pPr>
              <w:pStyle w:val="TAC"/>
            </w:pPr>
            <w:r w:rsidRPr="002E0E5A">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724E1A7" w14:textId="77777777" w:rsidR="00AE0643" w:rsidRPr="002E0E5A" w:rsidRDefault="00AE0643" w:rsidP="00AE0643">
            <w:pPr>
              <w:pStyle w:val="TAC"/>
            </w:pPr>
            <w:r w:rsidRPr="002E0E5A">
              <w:t>20MHz TDD</w:t>
            </w:r>
          </w:p>
        </w:tc>
        <w:tc>
          <w:tcPr>
            <w:tcW w:w="634" w:type="pct"/>
            <w:tcBorders>
              <w:top w:val="single" w:sz="4" w:space="0" w:color="auto"/>
              <w:left w:val="single" w:sz="4" w:space="0" w:color="auto"/>
              <w:bottom w:val="single" w:sz="4" w:space="0" w:color="auto"/>
              <w:right w:val="single" w:sz="4" w:space="0" w:color="auto"/>
            </w:tcBorders>
            <w:shd w:val="clear" w:color="auto" w:fill="auto"/>
          </w:tcPr>
          <w:p w14:paraId="6CF1A034" w14:textId="77777777" w:rsidR="00AE0643" w:rsidRPr="002E0E5A" w:rsidRDefault="00AE0643" w:rsidP="00AE0643">
            <w:pPr>
              <w:pStyle w:val="TAC"/>
            </w:pPr>
            <w:r w:rsidRPr="002E0E5A">
              <w:t>2 GHz</w:t>
            </w:r>
          </w:p>
        </w:tc>
        <w:tc>
          <w:tcPr>
            <w:tcW w:w="399" w:type="pct"/>
            <w:tcBorders>
              <w:top w:val="single" w:sz="4" w:space="0" w:color="auto"/>
              <w:left w:val="single" w:sz="4" w:space="0" w:color="auto"/>
              <w:bottom w:val="single" w:sz="4" w:space="0" w:color="auto"/>
              <w:right w:val="single" w:sz="4" w:space="0" w:color="auto"/>
            </w:tcBorders>
            <w:shd w:val="clear" w:color="auto" w:fill="auto"/>
          </w:tcPr>
          <w:p w14:paraId="0C9BD13F" w14:textId="77777777" w:rsidR="00AE0643" w:rsidRPr="00AE0643" w:rsidRDefault="00AE0643" w:rsidP="00AE0643">
            <w:pPr>
              <w:pStyle w:val="TAC"/>
            </w:pPr>
            <w:r w:rsidRPr="00AE0643">
              <w:t>n1/n39</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50B71628" w14:textId="41C69A3D" w:rsidR="00AE0643" w:rsidRPr="00AE0643" w:rsidRDefault="00AE0643" w:rsidP="00AE0643">
            <w:pPr>
              <w:pStyle w:val="TAC"/>
            </w:pPr>
            <w:r w:rsidRPr="00AE0643">
              <w:t>#2</w:t>
            </w:r>
          </w:p>
        </w:tc>
      </w:tr>
      <w:tr w:rsidR="0098342C" w14:paraId="22478141" w14:textId="77777777" w:rsidTr="0098342C">
        <w:tc>
          <w:tcPr>
            <w:tcW w:w="288" w:type="pct"/>
            <w:tcBorders>
              <w:top w:val="single" w:sz="4" w:space="0" w:color="auto"/>
              <w:left w:val="single" w:sz="4" w:space="0" w:color="auto"/>
              <w:bottom w:val="single" w:sz="4" w:space="0" w:color="auto"/>
              <w:right w:val="single" w:sz="4" w:space="0" w:color="auto"/>
            </w:tcBorders>
            <w:shd w:val="clear" w:color="auto" w:fill="FFFF00"/>
          </w:tcPr>
          <w:p w14:paraId="346050E6" w14:textId="77777777" w:rsidR="00AE0643" w:rsidRDefault="00AE0643" w:rsidP="00AE0643">
            <w:pPr>
              <w:pStyle w:val="TAC"/>
            </w:pPr>
            <w:r>
              <w:t>14</w:t>
            </w:r>
          </w:p>
        </w:tc>
        <w:tc>
          <w:tcPr>
            <w:tcW w:w="734" w:type="pct"/>
            <w:tcBorders>
              <w:top w:val="single" w:sz="4" w:space="0" w:color="auto"/>
              <w:left w:val="single" w:sz="4" w:space="0" w:color="auto"/>
              <w:bottom w:val="single" w:sz="4" w:space="0" w:color="auto"/>
              <w:right w:val="single" w:sz="4" w:space="0" w:color="auto"/>
            </w:tcBorders>
            <w:shd w:val="clear" w:color="auto" w:fill="FFFF00"/>
          </w:tcPr>
          <w:p w14:paraId="6E0C4764" w14:textId="77777777" w:rsidR="00AE0643" w:rsidRDefault="00AE0643" w:rsidP="00AE0643">
            <w:pPr>
              <w:pStyle w:val="TAC"/>
            </w:pPr>
            <w:r>
              <w:t>TN with ATG</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681BBE3D" w14:textId="77777777" w:rsidR="00AE0643" w:rsidRPr="002E0E5A" w:rsidRDefault="00AE0643" w:rsidP="00AE0643">
            <w:pPr>
              <w:pStyle w:val="TAC"/>
            </w:pPr>
            <w:r>
              <w:t>TN rural DL</w:t>
            </w:r>
          </w:p>
        </w:tc>
        <w:tc>
          <w:tcPr>
            <w:tcW w:w="563" w:type="pct"/>
            <w:tcBorders>
              <w:top w:val="single" w:sz="4" w:space="0" w:color="auto"/>
              <w:left w:val="single" w:sz="4" w:space="0" w:color="auto"/>
              <w:bottom w:val="single" w:sz="4" w:space="0" w:color="auto"/>
              <w:right w:val="single" w:sz="4" w:space="0" w:color="auto"/>
            </w:tcBorders>
            <w:shd w:val="clear" w:color="auto" w:fill="FFFF00"/>
          </w:tcPr>
          <w:p w14:paraId="0B5E0E31" w14:textId="77777777" w:rsidR="00AE0643" w:rsidRPr="002E0E5A" w:rsidRDefault="00AE0643" w:rsidP="00AE0643">
            <w:pPr>
              <w:pStyle w:val="TAC"/>
            </w:pPr>
            <w:r>
              <w:t>20MHz TDD</w:t>
            </w:r>
          </w:p>
        </w:tc>
        <w:tc>
          <w:tcPr>
            <w:tcW w:w="686" w:type="pct"/>
            <w:tcBorders>
              <w:top w:val="single" w:sz="4" w:space="0" w:color="auto"/>
              <w:left w:val="single" w:sz="4" w:space="0" w:color="auto"/>
              <w:bottom w:val="single" w:sz="4" w:space="0" w:color="auto"/>
              <w:right w:val="single" w:sz="4" w:space="0" w:color="auto"/>
            </w:tcBorders>
            <w:shd w:val="clear" w:color="auto" w:fill="FFFF00"/>
            <w:vAlign w:val="center"/>
          </w:tcPr>
          <w:p w14:paraId="32533416" w14:textId="77777777" w:rsidR="00AE0643" w:rsidRPr="002E0E5A" w:rsidRDefault="00AE0643" w:rsidP="00AE0643">
            <w:pPr>
              <w:pStyle w:val="TAC"/>
            </w:pPr>
            <w:r>
              <w:t>ATG UL</w:t>
            </w:r>
          </w:p>
        </w:tc>
        <w:tc>
          <w:tcPr>
            <w:tcW w:w="562" w:type="pct"/>
            <w:tcBorders>
              <w:top w:val="single" w:sz="4" w:space="0" w:color="auto"/>
              <w:left w:val="single" w:sz="4" w:space="0" w:color="auto"/>
              <w:bottom w:val="single" w:sz="4" w:space="0" w:color="auto"/>
              <w:right w:val="single" w:sz="4" w:space="0" w:color="auto"/>
            </w:tcBorders>
            <w:shd w:val="clear" w:color="auto" w:fill="FFFF00"/>
          </w:tcPr>
          <w:p w14:paraId="3D01F201" w14:textId="77777777" w:rsidR="00AE0643" w:rsidRPr="002E0E5A" w:rsidRDefault="00AE0643" w:rsidP="00AE0643">
            <w:pPr>
              <w:pStyle w:val="TAL"/>
              <w:jc w:val="center"/>
              <w:rPr>
                <w:lang w:val="en-US"/>
              </w:rPr>
            </w:pPr>
            <w:r w:rsidRPr="002E0E5A">
              <w:rPr>
                <w:lang w:val="en-US"/>
              </w:rPr>
              <w:t>20MHz FDD</w:t>
            </w:r>
          </w:p>
        </w:tc>
        <w:tc>
          <w:tcPr>
            <w:tcW w:w="634" w:type="pct"/>
            <w:tcBorders>
              <w:top w:val="single" w:sz="4" w:space="0" w:color="auto"/>
              <w:left w:val="single" w:sz="4" w:space="0" w:color="auto"/>
              <w:bottom w:val="single" w:sz="4" w:space="0" w:color="auto"/>
              <w:right w:val="single" w:sz="4" w:space="0" w:color="auto"/>
            </w:tcBorders>
            <w:shd w:val="clear" w:color="auto" w:fill="FFFF00"/>
          </w:tcPr>
          <w:p w14:paraId="0EADEB2E" w14:textId="77777777" w:rsidR="00AE0643" w:rsidRPr="002E0E5A" w:rsidRDefault="00AE0643" w:rsidP="00AE0643">
            <w:pPr>
              <w:pStyle w:val="TAL"/>
              <w:jc w:val="center"/>
              <w:rPr>
                <w:lang w:val="en-US"/>
              </w:rPr>
            </w:pPr>
            <w:r w:rsidRPr="002E0E5A">
              <w:rPr>
                <w:lang w:val="en-US"/>
              </w:rPr>
              <w:t>2 GHz</w:t>
            </w:r>
          </w:p>
        </w:tc>
        <w:tc>
          <w:tcPr>
            <w:tcW w:w="399" w:type="pct"/>
            <w:tcBorders>
              <w:top w:val="single" w:sz="4" w:space="0" w:color="auto"/>
              <w:left w:val="single" w:sz="4" w:space="0" w:color="auto"/>
              <w:bottom w:val="single" w:sz="4" w:space="0" w:color="auto"/>
              <w:right w:val="single" w:sz="4" w:space="0" w:color="auto"/>
            </w:tcBorders>
            <w:shd w:val="clear" w:color="auto" w:fill="FFFF00"/>
          </w:tcPr>
          <w:p w14:paraId="4123FCE2" w14:textId="77777777" w:rsidR="00AE0643" w:rsidRPr="00AE0643" w:rsidRDefault="00AE0643" w:rsidP="00AE0643">
            <w:pPr>
              <w:pStyle w:val="TAL"/>
              <w:jc w:val="center"/>
              <w:rPr>
                <w:lang w:val="en-US"/>
              </w:rPr>
            </w:pPr>
            <w:r w:rsidRPr="00AE0643">
              <w:rPr>
                <w:lang w:val="en-US"/>
              </w:rPr>
              <w:t>n39/n1</w:t>
            </w:r>
          </w:p>
        </w:tc>
        <w:tc>
          <w:tcPr>
            <w:tcW w:w="448" w:type="pct"/>
            <w:tcBorders>
              <w:top w:val="single" w:sz="4" w:space="0" w:color="auto"/>
              <w:left w:val="single" w:sz="4" w:space="0" w:color="auto"/>
              <w:bottom w:val="single" w:sz="4" w:space="0" w:color="auto"/>
              <w:right w:val="single" w:sz="4" w:space="0" w:color="auto"/>
            </w:tcBorders>
            <w:shd w:val="clear" w:color="auto" w:fill="FFFF00"/>
          </w:tcPr>
          <w:p w14:paraId="1CA93448" w14:textId="5D626412" w:rsidR="00AE0643" w:rsidRPr="00AE0643" w:rsidRDefault="00AE0643" w:rsidP="00AE0643">
            <w:pPr>
              <w:pStyle w:val="TAC"/>
            </w:pPr>
            <w:r w:rsidRPr="00AE0643">
              <w:t>#2</w:t>
            </w:r>
          </w:p>
        </w:tc>
      </w:tr>
    </w:tbl>
    <w:p w14:paraId="4FAA8725" w14:textId="77777777" w:rsidR="00E7396E" w:rsidRPr="00E7396E" w:rsidRDefault="00E7396E" w:rsidP="00E7396E">
      <w:pPr>
        <w:rPr>
          <w:lang w:val="en-GB"/>
        </w:rPr>
      </w:pPr>
    </w:p>
    <w:p w14:paraId="4C0D51E9" w14:textId="47FC3CEB" w:rsidR="003C76C3" w:rsidRDefault="004A2565" w:rsidP="004A7EEA">
      <w:pPr>
        <w:rPr>
          <w:lang w:val="en-GB"/>
        </w:rPr>
      </w:pPr>
      <w:r>
        <w:rPr>
          <w:lang w:val="en-GB"/>
        </w:rPr>
        <w:t xml:space="preserve">As </w:t>
      </w:r>
      <w:proofErr w:type="gramStart"/>
      <w:r>
        <w:rPr>
          <w:lang w:val="en-GB"/>
        </w:rPr>
        <w:t>agreed</w:t>
      </w:r>
      <w:proofErr w:type="gramEnd"/>
      <w:r>
        <w:rPr>
          <w:lang w:val="en-GB"/>
        </w:rPr>
        <w:t xml:space="preserve"> in [1], </w:t>
      </w:r>
      <w:r w:rsidRPr="004A2565">
        <w:rPr>
          <w:lang w:val="en-GB"/>
        </w:rPr>
        <w:t>there is no need to consider ATG UE - TN UE CLI because ATG BS - TN BS CLI is the dominate interference.</w:t>
      </w:r>
      <w:r>
        <w:rPr>
          <w:lang w:val="en-GB"/>
        </w:rPr>
        <w:t xml:space="preserve"> Thus, the</w:t>
      </w:r>
      <w:r w:rsidRPr="004A2565">
        <w:rPr>
          <w:lang w:val="en-GB"/>
        </w:rPr>
        <w:t xml:space="preserve"> </w:t>
      </w:r>
      <w:r>
        <w:rPr>
          <w:lang w:val="en-GB"/>
        </w:rPr>
        <w:t>i</w:t>
      </w:r>
      <w:r w:rsidRPr="004A2565">
        <w:rPr>
          <w:lang w:val="en-GB"/>
        </w:rPr>
        <w:t xml:space="preserve">solation distance for non-synchronized case is only derived from ATG BS- TN </w:t>
      </w:r>
      <w:r w:rsidR="00361615">
        <w:rPr>
          <w:lang w:val="en-GB"/>
        </w:rPr>
        <w:t>gNB</w:t>
      </w:r>
      <w:r w:rsidRPr="004A2565">
        <w:rPr>
          <w:lang w:val="en-GB"/>
        </w:rPr>
        <w:t xml:space="preserve"> CLI.</w:t>
      </w:r>
      <w:r w:rsidR="00EA5B9A" w:rsidRPr="007623A1">
        <w:rPr>
          <w:lang w:val="en-GB"/>
        </w:rPr>
        <w:t xml:space="preserve"> </w:t>
      </w:r>
      <w:r w:rsidR="0098342C">
        <w:rPr>
          <w:lang w:val="en-GB"/>
        </w:rPr>
        <w:t xml:space="preserve">As a results, we will focus in this section on the yellow highlighted cases in </w:t>
      </w:r>
      <w:r w:rsidR="0098342C">
        <w:rPr>
          <w:lang w:val="en-GB"/>
        </w:rPr>
        <w:fldChar w:fldCharType="begin"/>
      </w:r>
      <w:r w:rsidR="0098342C">
        <w:rPr>
          <w:lang w:val="en-GB"/>
        </w:rPr>
        <w:instrText xml:space="preserve"> REF _Ref131490358 \h </w:instrText>
      </w:r>
      <w:r w:rsidR="0098342C">
        <w:rPr>
          <w:lang w:val="en-GB"/>
        </w:rPr>
      </w:r>
      <w:r w:rsidR="0098342C">
        <w:rPr>
          <w:lang w:val="en-GB"/>
        </w:rPr>
        <w:fldChar w:fldCharType="separate"/>
      </w:r>
      <w:r w:rsidR="008E083D">
        <w:t xml:space="preserve">Table </w:t>
      </w:r>
      <w:r w:rsidR="008E083D">
        <w:rPr>
          <w:noProof/>
        </w:rPr>
        <w:t>1</w:t>
      </w:r>
      <w:r w:rsidR="0098342C">
        <w:rPr>
          <w:lang w:val="en-GB"/>
        </w:rPr>
        <w:fldChar w:fldCharType="end"/>
      </w:r>
      <w:r w:rsidR="0098342C">
        <w:rPr>
          <w:lang w:val="en-GB"/>
        </w:rPr>
        <w:t xml:space="preserve"> to derive the needed isolation distance. </w:t>
      </w:r>
    </w:p>
    <w:p w14:paraId="7946ED30" w14:textId="220736DF" w:rsidR="006A0F35" w:rsidRDefault="00B5436B" w:rsidP="004A7EEA">
      <w:pPr>
        <w:rPr>
          <w:lang w:val="en-GB"/>
        </w:rPr>
      </w:pPr>
      <w:r>
        <w:rPr>
          <w:lang w:val="en-GB"/>
        </w:rPr>
        <w:t xml:space="preserve">Regarding simulation configuration, we focus in this contribution on the case where the </w:t>
      </w:r>
      <w:r w:rsidRPr="00B5436B">
        <w:rPr>
          <w:lang w:val="en-GB"/>
        </w:rPr>
        <w:t>TN and ATG network coverage is overlapping</w:t>
      </w:r>
      <w:r>
        <w:rPr>
          <w:lang w:val="en-GB"/>
        </w:rPr>
        <w:t xml:space="preserve">, as depicted in </w:t>
      </w:r>
      <w:r w:rsidR="006F4FE9">
        <w:rPr>
          <w:lang w:val="en-GB"/>
        </w:rPr>
        <w:fldChar w:fldCharType="begin"/>
      </w:r>
      <w:r w:rsidR="006F4FE9">
        <w:rPr>
          <w:lang w:val="en-GB"/>
        </w:rPr>
        <w:instrText xml:space="preserve"> REF _Ref142631495 \h </w:instrText>
      </w:r>
      <w:r w:rsidR="006F4FE9">
        <w:rPr>
          <w:lang w:val="en-GB"/>
        </w:rPr>
      </w:r>
      <w:r w:rsidR="006F4FE9">
        <w:rPr>
          <w:lang w:val="en-GB"/>
        </w:rPr>
        <w:fldChar w:fldCharType="separate"/>
      </w:r>
      <w:r w:rsidR="008E083D">
        <w:t xml:space="preserve">Figure </w:t>
      </w:r>
      <w:r w:rsidR="008E083D">
        <w:rPr>
          <w:noProof/>
        </w:rPr>
        <w:t>1</w:t>
      </w:r>
      <w:r w:rsidR="006F4FE9">
        <w:rPr>
          <w:lang w:val="en-GB"/>
        </w:rPr>
        <w:fldChar w:fldCharType="end"/>
      </w:r>
      <w:r w:rsidR="00766E66">
        <w:rPr>
          <w:lang w:val="en-GB"/>
        </w:rPr>
        <w:t xml:space="preserve">, where the isolation distance represents the distance between the ATG </w:t>
      </w:r>
      <w:r w:rsidR="00361615">
        <w:rPr>
          <w:lang w:val="en-GB"/>
        </w:rPr>
        <w:t>gNB</w:t>
      </w:r>
      <w:r w:rsidR="00766E66">
        <w:rPr>
          <w:lang w:val="en-GB"/>
        </w:rPr>
        <w:t xml:space="preserve"> and the nearest TN </w:t>
      </w:r>
      <w:r w:rsidR="00361615">
        <w:rPr>
          <w:lang w:val="en-GB"/>
        </w:rPr>
        <w:t>gNB</w:t>
      </w:r>
      <w:r w:rsidR="00766E66">
        <w:rPr>
          <w:lang w:val="en-GB"/>
        </w:rPr>
        <w:t xml:space="preserve">. </w:t>
      </w:r>
      <w:r w:rsidR="00E03462">
        <w:rPr>
          <w:lang w:val="en-GB"/>
        </w:rPr>
        <w:t xml:space="preserve">Additionally, legacy </w:t>
      </w:r>
      <w:r w:rsidR="00361615">
        <w:rPr>
          <w:lang w:val="en-GB"/>
        </w:rPr>
        <w:t>gNB</w:t>
      </w:r>
      <w:r w:rsidR="00E03462">
        <w:rPr>
          <w:lang w:val="en-GB"/>
        </w:rPr>
        <w:t xml:space="preserve"> and UE ACLR/ACS have been adopted to derive the isolation distance required. </w:t>
      </w:r>
    </w:p>
    <w:p w14:paraId="5AE98C89" w14:textId="77777777" w:rsidR="00E100FD" w:rsidRDefault="006A0F35" w:rsidP="00E100FD">
      <w:pPr>
        <w:keepNext/>
      </w:pPr>
      <w:r>
        <w:object w:dxaOrig="20575" w:dyaOrig="8941" w14:anchorId="0CF84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4pt;height:205.2pt;mso-wrap-style:square;mso-position-horizontal-relative:page;mso-position-vertical-relative:page" o:ole="">
            <v:fill o:detectmouseclick="t"/>
            <v:imagedata r:id="rId8" o:title=""/>
            <o:lock v:ext="edit" aspectratio="f"/>
          </v:shape>
          <o:OLEObject Type="Embed" ProgID="Visio.Drawing.15" ShapeID="_x0000_i1025" DrawAspect="Content" ObjectID="_1758619070" r:id="rId9">
            <o:FieldCodes>\* MERGEFORMAT</o:FieldCodes>
          </o:OLEObject>
        </w:object>
      </w:r>
    </w:p>
    <w:p w14:paraId="56B58691" w14:textId="3FE0CA7A" w:rsidR="006A0F35" w:rsidRDefault="00E100FD" w:rsidP="00E100FD">
      <w:pPr>
        <w:pStyle w:val="Caption"/>
        <w:jc w:val="center"/>
      </w:pPr>
      <w:bookmarkStart w:id="7" w:name="_Ref142631495"/>
      <w:r>
        <w:t xml:space="preserve">Figure </w:t>
      </w:r>
      <w:r w:rsidR="00FC6458">
        <w:fldChar w:fldCharType="begin"/>
      </w:r>
      <w:r w:rsidR="00FC6458">
        <w:instrText xml:space="preserve"> SEQ Figure \* ARABIC </w:instrText>
      </w:r>
      <w:r w:rsidR="00FC6458">
        <w:fldChar w:fldCharType="separate"/>
      </w:r>
      <w:r w:rsidR="008E083D">
        <w:rPr>
          <w:noProof/>
        </w:rPr>
        <w:t>1</w:t>
      </w:r>
      <w:r w:rsidR="00FC6458">
        <w:rPr>
          <w:noProof/>
        </w:rPr>
        <w:fldChar w:fldCharType="end"/>
      </w:r>
      <w:bookmarkEnd w:id="7"/>
      <w:r>
        <w:t xml:space="preserve"> T</w:t>
      </w:r>
      <w:r w:rsidRPr="00246DEA">
        <w:t>op view of non-synchronized scenarios case 1</w:t>
      </w:r>
    </w:p>
    <w:p w14:paraId="419EDDA9" w14:textId="1F6F2F1A" w:rsidR="00B55074" w:rsidRDefault="00B55074" w:rsidP="00B55074"/>
    <w:p w14:paraId="3D083FEC" w14:textId="07AB8CAE" w:rsidR="00B55074" w:rsidRDefault="00B55074" w:rsidP="00B55074">
      <w:r>
        <w:t xml:space="preserve">After RAN4#108, offline calibration between the </w:t>
      </w:r>
      <w:r w:rsidR="00C5362B">
        <w:t xml:space="preserve">interested companies has been carried out to calibrate the coupling loss between ATG and </w:t>
      </w:r>
      <w:r w:rsidR="001E6A99">
        <w:t xml:space="preserve">TN BSs considering two different pathloss models, namely, FSPL and RMA model in TR 38.901. Based on that offline activity, it can be observed that the </w:t>
      </w:r>
      <w:r w:rsidR="00A42CFB">
        <w:t xml:space="preserve">interference experienced </w:t>
      </w:r>
      <w:r w:rsidR="0011401A">
        <w:t xml:space="preserve">assuming FSPL is higher compared to the assumption of </w:t>
      </w:r>
      <w:proofErr w:type="spellStart"/>
      <w:r w:rsidR="0011401A">
        <w:t>RMa</w:t>
      </w:r>
      <w:proofErr w:type="spellEnd"/>
      <w:r w:rsidR="0011401A">
        <w:t xml:space="preserve"> 38.901 model. </w:t>
      </w:r>
    </w:p>
    <w:p w14:paraId="5A738B68" w14:textId="0A461542" w:rsidR="0011401A" w:rsidRDefault="0011401A" w:rsidP="00B55074">
      <w:pPr>
        <w:rPr>
          <w:b/>
          <w:bCs/>
        </w:rPr>
      </w:pPr>
      <w:r w:rsidRPr="00C80D9E">
        <w:rPr>
          <w:b/>
          <w:bCs/>
          <w:u w:val="single"/>
        </w:rPr>
        <w:t>Observation 1</w:t>
      </w:r>
      <w:r w:rsidRPr="0011401A">
        <w:rPr>
          <w:b/>
          <w:bCs/>
        </w:rPr>
        <w:t xml:space="preserve">: Inter-gNB cross-link interference assuming FSPL model is higher compared to the </w:t>
      </w:r>
      <w:proofErr w:type="spellStart"/>
      <w:r w:rsidRPr="0011401A">
        <w:rPr>
          <w:b/>
          <w:bCs/>
        </w:rPr>
        <w:t>RMa</w:t>
      </w:r>
      <w:proofErr w:type="spellEnd"/>
      <w:r w:rsidRPr="0011401A">
        <w:rPr>
          <w:b/>
          <w:bCs/>
        </w:rPr>
        <w:t xml:space="preserve"> 38.901 assumption.  </w:t>
      </w:r>
    </w:p>
    <w:p w14:paraId="10394969" w14:textId="5BA36607" w:rsidR="00287B64" w:rsidRDefault="004871D4" w:rsidP="00B55074">
      <w:r>
        <w:t xml:space="preserve">Observing </w:t>
      </w:r>
      <w:proofErr w:type="spellStart"/>
      <w:r>
        <w:t>RMa</w:t>
      </w:r>
      <w:proofErr w:type="spellEnd"/>
      <w:r>
        <w:t xml:space="preserve"> pathloss model in TR 38.901, it can be observed that the direct application of t</w:t>
      </w:r>
      <w:r w:rsidR="00BD1342">
        <w:t>his model for inter-gNB cross-link interference is not straightforward as some parameters are defined that will not be applicable</w:t>
      </w:r>
      <w:r w:rsidR="00AE1266">
        <w:t xml:space="preserve"> to be used in the model. </w:t>
      </w:r>
      <w:r w:rsidR="00E34098">
        <w:t xml:space="preserve">Considering the </w:t>
      </w:r>
      <w:proofErr w:type="spellStart"/>
      <w:r w:rsidR="00E34098">
        <w:t>RMa</w:t>
      </w:r>
      <w:proofErr w:type="spellEnd"/>
      <w:r w:rsidR="00E34098">
        <w:t xml:space="preserve"> model provided in </w:t>
      </w:r>
      <w:r w:rsidR="00E34098">
        <w:fldChar w:fldCharType="begin"/>
      </w:r>
      <w:r w:rsidR="00E34098">
        <w:instrText xml:space="preserve"> REF _Ref146098054 \h </w:instrText>
      </w:r>
      <w:r w:rsidR="00E34098">
        <w:fldChar w:fldCharType="separate"/>
      </w:r>
      <w:r w:rsidR="008E083D">
        <w:t xml:space="preserve">Figure </w:t>
      </w:r>
      <w:r w:rsidR="008E083D">
        <w:rPr>
          <w:noProof/>
        </w:rPr>
        <w:t>2</w:t>
      </w:r>
      <w:r w:rsidR="00E34098">
        <w:fldChar w:fldCharType="end"/>
      </w:r>
      <w:r w:rsidR="00E34098">
        <w:t>, it can be observed that the user terminal height (</w:t>
      </w:r>
      <m:oMath>
        <m:sSub>
          <m:sSubPr>
            <m:ctrlPr>
              <w:rPr>
                <w:rFonts w:ascii="Cambria Math" w:hAnsi="Cambria Math"/>
                <w:i/>
              </w:rPr>
            </m:ctrlPr>
          </m:sSubPr>
          <m:e>
            <m:r>
              <w:rPr>
                <w:rFonts w:ascii="Cambria Math" w:hAnsi="Cambria Math"/>
              </w:rPr>
              <m:t>h</m:t>
            </m:r>
          </m:e>
          <m:sub>
            <m:r>
              <w:rPr>
                <w:rFonts w:ascii="Cambria Math" w:hAnsi="Cambria Math"/>
              </w:rPr>
              <m:t>UT</m:t>
            </m:r>
          </m:sub>
        </m:sSub>
      </m:oMath>
      <w:r w:rsidR="00E34098">
        <w:t xml:space="preserve">) is limited to 10m. Also, the </w:t>
      </w:r>
      <w:r w:rsidR="00965680">
        <w:t xml:space="preserve">distance between ATG and TNs </w:t>
      </w:r>
      <m:oMath>
        <m:sSub>
          <m:sSubPr>
            <m:ctrlPr>
              <w:rPr>
                <w:rFonts w:ascii="Cambria Math" w:hAnsi="Cambria Math"/>
                <w:i/>
              </w:rPr>
            </m:ctrlPr>
          </m:sSubPr>
          <m:e>
            <m:r>
              <w:rPr>
                <w:rFonts w:ascii="Cambria Math" w:hAnsi="Cambria Math"/>
              </w:rPr>
              <m:t>d</m:t>
            </m:r>
          </m:e>
          <m:sub>
            <m:r>
              <w:rPr>
                <w:rFonts w:ascii="Cambria Math" w:hAnsi="Cambria Math"/>
              </w:rPr>
              <m:t>2D</m:t>
            </m:r>
          </m:sub>
        </m:sSub>
      </m:oMath>
      <w:r w:rsidR="00965680">
        <w:t xml:space="preserve">is capped at 10km, which might </w:t>
      </w:r>
      <w:r w:rsidR="000C55DC">
        <w:t xml:space="preserve">be exceeded when deriving the isolation distance values. </w:t>
      </w:r>
    </w:p>
    <w:p w14:paraId="64E762F1" w14:textId="56EBE49B" w:rsidR="00AE1266" w:rsidRPr="00750BC4" w:rsidRDefault="000C55DC" w:rsidP="00B55074">
      <w:pPr>
        <w:rPr>
          <w:b/>
          <w:bCs/>
        </w:rPr>
      </w:pPr>
      <w:r w:rsidRPr="00C80D9E">
        <w:rPr>
          <w:b/>
          <w:bCs/>
          <w:u w:val="single"/>
        </w:rPr>
        <w:t>Observation 2</w:t>
      </w:r>
      <w:r w:rsidRPr="0011401A">
        <w:rPr>
          <w:b/>
          <w:bCs/>
        </w:rPr>
        <w:t xml:space="preserve">: </w:t>
      </w:r>
      <w:r>
        <w:rPr>
          <w:b/>
          <w:bCs/>
        </w:rPr>
        <w:t xml:space="preserve">The application of </w:t>
      </w:r>
      <w:proofErr w:type="spellStart"/>
      <w:r>
        <w:rPr>
          <w:b/>
          <w:bCs/>
        </w:rPr>
        <w:t>RMa</w:t>
      </w:r>
      <w:proofErr w:type="spellEnd"/>
      <w:r>
        <w:rPr>
          <w:b/>
          <w:bCs/>
        </w:rPr>
        <w:t xml:space="preserve"> 38.901 model to derive the isolation distance between TN and ATG </w:t>
      </w:r>
      <w:r w:rsidR="00750BC4">
        <w:rPr>
          <w:b/>
          <w:bCs/>
        </w:rPr>
        <w:t xml:space="preserve">need adjustments to account for higher antenna heights and 2D distances. </w:t>
      </w:r>
    </w:p>
    <w:p w14:paraId="646CA246" w14:textId="77777777" w:rsidR="00AE1266" w:rsidRDefault="00AE1266" w:rsidP="00AE1266">
      <w:pPr>
        <w:keepNext/>
        <w:jc w:val="center"/>
      </w:pPr>
      <w:r>
        <w:rPr>
          <w:noProof/>
        </w:rPr>
        <w:lastRenderedPageBreak/>
        <w:drawing>
          <wp:inline distT="0" distB="0" distL="0" distR="0" wp14:anchorId="5EA4307B" wp14:editId="171DFDCA">
            <wp:extent cx="4738370" cy="3000207"/>
            <wp:effectExtent l="0" t="0" r="5080" b="0"/>
            <wp:docPr id="1" name="Picture 1" descr="A white and black math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white and black maths&#10;&#10;Description automatically generated with medium confidence"/>
                    <pic:cNvPicPr/>
                  </pic:nvPicPr>
                  <pic:blipFill>
                    <a:blip r:embed="rId10"/>
                    <a:stretch>
                      <a:fillRect/>
                    </a:stretch>
                  </pic:blipFill>
                  <pic:spPr>
                    <a:xfrm>
                      <a:off x="0" y="0"/>
                      <a:ext cx="4746950" cy="3005640"/>
                    </a:xfrm>
                    <a:prstGeom prst="rect">
                      <a:avLst/>
                    </a:prstGeom>
                  </pic:spPr>
                </pic:pic>
              </a:graphicData>
            </a:graphic>
          </wp:inline>
        </w:drawing>
      </w:r>
    </w:p>
    <w:p w14:paraId="703005F9" w14:textId="0277C75B" w:rsidR="00AE1266" w:rsidRDefault="00AE1266" w:rsidP="00AE1266">
      <w:pPr>
        <w:pStyle w:val="Caption"/>
        <w:jc w:val="center"/>
      </w:pPr>
      <w:bookmarkStart w:id="8" w:name="_Ref146098054"/>
      <w:r>
        <w:t xml:space="preserve">Figure </w:t>
      </w:r>
      <w:r w:rsidR="00FC6458">
        <w:fldChar w:fldCharType="begin"/>
      </w:r>
      <w:r w:rsidR="00FC6458">
        <w:instrText xml:space="preserve"> SEQ Figure \* ARABIC </w:instrText>
      </w:r>
      <w:r w:rsidR="00FC6458">
        <w:fldChar w:fldCharType="separate"/>
      </w:r>
      <w:r w:rsidR="008E083D">
        <w:rPr>
          <w:noProof/>
        </w:rPr>
        <w:t>2</w:t>
      </w:r>
      <w:r w:rsidR="00FC6458">
        <w:rPr>
          <w:noProof/>
        </w:rPr>
        <w:fldChar w:fldCharType="end"/>
      </w:r>
      <w:bookmarkEnd w:id="8"/>
      <w:r>
        <w:t xml:space="preserve"> </w:t>
      </w:r>
      <w:proofErr w:type="spellStart"/>
      <w:r>
        <w:t>RMa</w:t>
      </w:r>
      <w:proofErr w:type="spellEnd"/>
      <w:r>
        <w:t xml:space="preserve"> model in TR 38.901</w:t>
      </w:r>
    </w:p>
    <w:p w14:paraId="34C4E89A" w14:textId="01102C71" w:rsidR="0098342C" w:rsidRDefault="00102F3A" w:rsidP="0098342C">
      <w:pPr>
        <w:pStyle w:val="Heading2"/>
      </w:pPr>
      <w:r>
        <w:t xml:space="preserve">TN UL victim and </w:t>
      </w:r>
      <w:r w:rsidR="00D71750">
        <w:t>ATG DL aggressor</w:t>
      </w:r>
      <w:r w:rsidR="00960308">
        <w:t xml:space="preserve"> (</w:t>
      </w:r>
      <w:r w:rsidR="00C637E7">
        <w:t>case 5</w:t>
      </w:r>
      <w:r w:rsidR="00960308">
        <w:t>)</w:t>
      </w:r>
    </w:p>
    <w:p w14:paraId="1CDE750C" w14:textId="1A7188CE" w:rsidR="00276A59" w:rsidRDefault="009D04DB" w:rsidP="009D04DB">
      <w:pPr>
        <w:rPr>
          <w:lang w:val="en-GB"/>
        </w:rPr>
      </w:pPr>
      <w:r>
        <w:rPr>
          <w:lang w:val="en-GB"/>
        </w:rPr>
        <w:t xml:space="preserve">This scenario aims at identifying the isolation distance between TN cluster and ATG </w:t>
      </w:r>
      <w:r w:rsidR="00361615">
        <w:rPr>
          <w:lang w:val="en-GB"/>
        </w:rPr>
        <w:t>gNB</w:t>
      </w:r>
      <w:r>
        <w:rPr>
          <w:lang w:val="en-GB"/>
        </w:rPr>
        <w:t xml:space="preserve"> </w:t>
      </w:r>
      <w:r w:rsidR="00E0635E">
        <w:rPr>
          <w:lang w:val="en-GB"/>
        </w:rPr>
        <w:t xml:space="preserve">when the TN gNBs are the victim while experiencing interference from the ATG </w:t>
      </w:r>
      <w:r w:rsidR="00361615">
        <w:rPr>
          <w:lang w:val="en-GB"/>
        </w:rPr>
        <w:t>gNB</w:t>
      </w:r>
      <w:r w:rsidR="00E0635E">
        <w:rPr>
          <w:lang w:val="en-GB"/>
        </w:rPr>
        <w:t xml:space="preserve">. </w:t>
      </w:r>
      <w:r w:rsidR="00EA2437">
        <w:rPr>
          <w:lang w:val="en-GB"/>
        </w:rPr>
        <w:fldChar w:fldCharType="begin"/>
      </w:r>
      <w:r w:rsidR="00EA2437">
        <w:rPr>
          <w:lang w:val="en-GB"/>
        </w:rPr>
        <w:instrText xml:space="preserve"> REF _Ref142632496 \h </w:instrText>
      </w:r>
      <w:r w:rsidR="00EA2437">
        <w:rPr>
          <w:lang w:val="en-GB"/>
        </w:rPr>
      </w:r>
      <w:r w:rsidR="00EA2437">
        <w:rPr>
          <w:lang w:val="en-GB"/>
        </w:rPr>
        <w:fldChar w:fldCharType="separate"/>
      </w:r>
      <w:r w:rsidR="008E083D">
        <w:t xml:space="preserve">Figure </w:t>
      </w:r>
      <w:r w:rsidR="008E083D">
        <w:rPr>
          <w:noProof/>
        </w:rPr>
        <w:t>3</w:t>
      </w:r>
      <w:r w:rsidR="00EA2437">
        <w:rPr>
          <w:lang w:val="en-GB"/>
        </w:rPr>
        <w:fldChar w:fldCharType="end"/>
      </w:r>
      <w:r w:rsidR="00EA2437">
        <w:rPr>
          <w:lang w:val="en-GB"/>
        </w:rPr>
        <w:t xml:space="preserve"> presents the throughput loss as a function of the isolation distance for case 5</w:t>
      </w:r>
      <w:r w:rsidR="00FF5C33">
        <w:rPr>
          <w:lang w:val="en-GB"/>
        </w:rPr>
        <w:t xml:space="preserve"> considering </w:t>
      </w:r>
      <w:proofErr w:type="spellStart"/>
      <w:r w:rsidR="003976AE">
        <w:rPr>
          <w:lang w:val="en-GB"/>
        </w:rPr>
        <w:t>RMa</w:t>
      </w:r>
      <w:proofErr w:type="spellEnd"/>
      <w:r w:rsidR="003976AE">
        <w:rPr>
          <w:lang w:val="en-GB"/>
        </w:rPr>
        <w:t xml:space="preserve"> 38.901 </w:t>
      </w:r>
      <w:r w:rsidR="00FF5C33">
        <w:rPr>
          <w:lang w:val="en-GB"/>
        </w:rPr>
        <w:t>model</w:t>
      </w:r>
      <w:r w:rsidR="00276A59">
        <w:rPr>
          <w:lang w:val="en-GB"/>
        </w:rPr>
        <w:t xml:space="preserve">. </w:t>
      </w:r>
      <w:r w:rsidR="00D730D6">
        <w:rPr>
          <w:lang w:val="en-GB"/>
        </w:rPr>
        <w:t>It can be observed that an isolation distance in the greater than 5km is needed to ensure the throughput loss is below the 5% loss threshold</w:t>
      </w:r>
      <w:r w:rsidR="00A63296">
        <w:rPr>
          <w:lang w:val="en-GB"/>
        </w:rPr>
        <w:t xml:space="preserve">. </w:t>
      </w:r>
      <w:r w:rsidR="003976AE">
        <w:rPr>
          <w:lang w:val="en-GB"/>
        </w:rPr>
        <w:t xml:space="preserve">For the FSPL model, it was observed that isolation distance around 50km is required to ensure </w:t>
      </w:r>
      <w:r w:rsidR="00050E6C">
        <w:rPr>
          <w:lang w:val="en-GB"/>
        </w:rPr>
        <w:t xml:space="preserve">throughput loss below the 5% threshold mark. </w:t>
      </w:r>
      <w:r w:rsidR="00905B19">
        <w:rPr>
          <w:lang w:val="en-GB"/>
        </w:rPr>
        <w:t>s</w:t>
      </w:r>
    </w:p>
    <w:p w14:paraId="771C4F59" w14:textId="62DF1FEE" w:rsidR="004653D2" w:rsidRPr="00A63296" w:rsidRDefault="00D730D6" w:rsidP="00A63296">
      <w:pPr>
        <w:jc w:val="center"/>
        <w:rPr>
          <w:lang w:val="en-GB"/>
        </w:rPr>
      </w:pPr>
      <w:r w:rsidRPr="00D730D6">
        <w:rPr>
          <w:noProof/>
          <w:lang w:val="en-GB"/>
        </w:rPr>
        <w:drawing>
          <wp:inline distT="0" distB="0" distL="0" distR="0" wp14:anchorId="27A25DEC" wp14:editId="7255902F">
            <wp:extent cx="3596195" cy="29464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5244" t="5564" r="8343"/>
                    <a:stretch/>
                  </pic:blipFill>
                  <pic:spPr bwMode="auto">
                    <a:xfrm>
                      <a:off x="0" y="0"/>
                      <a:ext cx="3605999" cy="2954432"/>
                    </a:xfrm>
                    <a:prstGeom prst="rect">
                      <a:avLst/>
                    </a:prstGeom>
                    <a:noFill/>
                    <a:ln>
                      <a:noFill/>
                    </a:ln>
                    <a:extLst>
                      <a:ext uri="{53640926-AAD7-44D8-BBD7-CCE9431645EC}">
                        <a14:shadowObscured xmlns:a14="http://schemas.microsoft.com/office/drawing/2010/main"/>
                      </a:ext>
                    </a:extLst>
                  </pic:spPr>
                </pic:pic>
              </a:graphicData>
            </a:graphic>
          </wp:inline>
        </w:drawing>
      </w:r>
    </w:p>
    <w:p w14:paraId="11136FBE" w14:textId="109A02DC" w:rsidR="00FF7D5C" w:rsidRDefault="004653D2" w:rsidP="00EA2437">
      <w:pPr>
        <w:pStyle w:val="Caption"/>
        <w:jc w:val="center"/>
      </w:pPr>
      <w:bookmarkStart w:id="9" w:name="_Ref142632496"/>
      <w:r>
        <w:t xml:space="preserve">Figure </w:t>
      </w:r>
      <w:r w:rsidR="00FC6458">
        <w:fldChar w:fldCharType="begin"/>
      </w:r>
      <w:r w:rsidR="00FC6458">
        <w:instrText xml:space="preserve"> SEQ Figure \* ARABIC </w:instrText>
      </w:r>
      <w:r w:rsidR="00FC6458">
        <w:fldChar w:fldCharType="separate"/>
      </w:r>
      <w:r w:rsidR="008E083D">
        <w:rPr>
          <w:noProof/>
        </w:rPr>
        <w:t>3</w:t>
      </w:r>
      <w:r w:rsidR="00FC6458">
        <w:rPr>
          <w:noProof/>
        </w:rPr>
        <w:fldChar w:fldCharType="end"/>
      </w:r>
      <w:bookmarkEnd w:id="9"/>
      <w:r>
        <w:t xml:space="preserve"> Throughput loss as a function of isolation distance for case 5</w:t>
      </w:r>
      <w:r w:rsidR="00421F0F">
        <w:t xml:space="preserve"> assuming </w:t>
      </w:r>
      <w:proofErr w:type="spellStart"/>
      <w:r w:rsidR="008C3D23">
        <w:t>RMa</w:t>
      </w:r>
      <w:proofErr w:type="spellEnd"/>
      <w:r w:rsidR="003976AE">
        <w:t xml:space="preserve"> 38.901</w:t>
      </w:r>
      <w:r w:rsidR="00421F0F">
        <w:t xml:space="preserve">. </w:t>
      </w:r>
    </w:p>
    <w:p w14:paraId="73DC70CB" w14:textId="3AC4DD9F" w:rsidR="00C176B4" w:rsidRPr="00C176B4" w:rsidRDefault="00C176B4" w:rsidP="00C176B4">
      <w:pPr>
        <w:rPr>
          <w:b/>
          <w:bCs/>
          <w:lang w:val="en-GB"/>
        </w:rPr>
      </w:pPr>
      <w:r w:rsidRPr="00C176B4">
        <w:rPr>
          <w:b/>
          <w:bCs/>
          <w:u w:val="single"/>
          <w:lang w:val="en-GB"/>
        </w:rPr>
        <w:t xml:space="preserve">Observation </w:t>
      </w:r>
      <w:r w:rsidR="00024E8C">
        <w:rPr>
          <w:b/>
          <w:bCs/>
          <w:u w:val="single"/>
          <w:lang w:val="en-GB"/>
        </w:rPr>
        <w:t>3</w:t>
      </w:r>
      <w:r w:rsidRPr="00C176B4">
        <w:rPr>
          <w:b/>
          <w:bCs/>
          <w:u w:val="single"/>
          <w:lang w:val="en-GB"/>
        </w:rPr>
        <w:t>:</w:t>
      </w:r>
      <w:r>
        <w:rPr>
          <w:b/>
          <w:bCs/>
          <w:lang w:val="en-GB"/>
        </w:rPr>
        <w:t xml:space="preserve"> For case 5, where TN UL is a victim and ATG DL is aggressor, isolation </w:t>
      </w:r>
      <w:r w:rsidR="002A7ABC">
        <w:rPr>
          <w:b/>
          <w:bCs/>
          <w:lang w:val="en-GB"/>
        </w:rPr>
        <w:t>distance</w:t>
      </w:r>
      <w:r w:rsidR="00727FD6">
        <w:rPr>
          <w:b/>
          <w:bCs/>
          <w:lang w:val="en-GB"/>
        </w:rPr>
        <w:t xml:space="preserve"> </w:t>
      </w:r>
      <w:r w:rsidR="00421F0F">
        <w:rPr>
          <w:b/>
          <w:bCs/>
          <w:lang w:val="en-GB"/>
        </w:rPr>
        <w:t>equal 5km or higher is required</w:t>
      </w:r>
      <w:r w:rsidR="002A7ABC">
        <w:rPr>
          <w:b/>
          <w:bCs/>
          <w:lang w:val="en-GB"/>
        </w:rPr>
        <w:t xml:space="preserve"> to ensure throughput loss below the 5% threshold</w:t>
      </w:r>
      <w:r w:rsidR="00421F0F">
        <w:rPr>
          <w:b/>
          <w:bCs/>
          <w:lang w:val="en-GB"/>
        </w:rPr>
        <w:t xml:space="preserve"> mark</w:t>
      </w:r>
      <w:r w:rsidR="002A7ABC">
        <w:rPr>
          <w:b/>
          <w:bCs/>
          <w:lang w:val="en-GB"/>
        </w:rPr>
        <w:t xml:space="preserve">. </w:t>
      </w:r>
      <w:r w:rsidR="00FF5C33">
        <w:rPr>
          <w:b/>
          <w:bCs/>
          <w:lang w:val="en-GB"/>
        </w:rPr>
        <w:t xml:space="preserve">For </w:t>
      </w:r>
      <w:proofErr w:type="spellStart"/>
      <w:r w:rsidR="00FF5C33">
        <w:rPr>
          <w:b/>
          <w:bCs/>
          <w:lang w:val="en-GB"/>
        </w:rPr>
        <w:t>RMa</w:t>
      </w:r>
      <w:proofErr w:type="spellEnd"/>
      <w:r w:rsidR="00FF5C33">
        <w:rPr>
          <w:b/>
          <w:bCs/>
          <w:lang w:val="en-GB"/>
        </w:rPr>
        <w:t xml:space="preserve"> model, smaller isolation distances are expected. </w:t>
      </w:r>
    </w:p>
    <w:p w14:paraId="24DB8044" w14:textId="63728685" w:rsidR="00D71750" w:rsidRDefault="00D71750" w:rsidP="00D71750">
      <w:pPr>
        <w:pStyle w:val="Heading2"/>
      </w:pPr>
      <w:r>
        <w:lastRenderedPageBreak/>
        <w:t xml:space="preserve">ATG UL victim and </w:t>
      </w:r>
      <w:r w:rsidR="00960308">
        <w:t>TN</w:t>
      </w:r>
      <w:r>
        <w:t xml:space="preserve"> DL aggressor</w:t>
      </w:r>
      <w:r w:rsidR="00960308">
        <w:t xml:space="preserve"> (</w:t>
      </w:r>
      <w:r w:rsidR="00C637E7">
        <w:t>cases 7 and 14</w:t>
      </w:r>
      <w:r w:rsidR="00960308">
        <w:t>)</w:t>
      </w:r>
    </w:p>
    <w:p w14:paraId="4515E549" w14:textId="57F27414" w:rsidR="00BE0D3B" w:rsidRDefault="003E3921" w:rsidP="00BE0D3B">
      <w:pPr>
        <w:rPr>
          <w:lang w:val="en-GB"/>
        </w:rPr>
      </w:pPr>
      <w:r>
        <w:rPr>
          <w:lang w:val="en-GB"/>
        </w:rPr>
        <w:t xml:space="preserve">Case 7 </w:t>
      </w:r>
      <w:r w:rsidR="00BE3419">
        <w:rPr>
          <w:lang w:val="en-GB"/>
        </w:rPr>
        <w:t xml:space="preserve">(case 14) </w:t>
      </w:r>
      <w:r>
        <w:rPr>
          <w:lang w:val="en-GB"/>
        </w:rPr>
        <w:t xml:space="preserve">considers the isolation distance between TN cluster and ATG </w:t>
      </w:r>
      <w:r w:rsidR="00361615">
        <w:rPr>
          <w:lang w:val="en-GB"/>
        </w:rPr>
        <w:t>gNB</w:t>
      </w:r>
      <w:r>
        <w:rPr>
          <w:lang w:val="en-GB"/>
        </w:rPr>
        <w:t xml:space="preserve"> when the ATG gNB is the victim while the TN cluster are the aggressors</w:t>
      </w:r>
      <w:r w:rsidR="00BE3419">
        <w:rPr>
          <w:lang w:val="en-GB"/>
        </w:rPr>
        <w:t xml:space="preserve"> for 4GHz (2GHz)</w:t>
      </w:r>
      <w:r>
        <w:rPr>
          <w:lang w:val="en-GB"/>
        </w:rPr>
        <w:t xml:space="preserve">. </w:t>
      </w:r>
      <w:r w:rsidR="00017109">
        <w:rPr>
          <w:lang w:val="en-GB"/>
        </w:rPr>
        <w:fldChar w:fldCharType="begin"/>
      </w:r>
      <w:r w:rsidR="00017109">
        <w:rPr>
          <w:lang w:val="en-GB"/>
        </w:rPr>
        <w:instrText xml:space="preserve"> REF _Ref146109073 \h </w:instrText>
      </w:r>
      <w:r w:rsidR="00017109">
        <w:rPr>
          <w:lang w:val="en-GB"/>
        </w:rPr>
      </w:r>
      <w:r w:rsidR="00017109">
        <w:rPr>
          <w:lang w:val="en-GB"/>
        </w:rPr>
        <w:fldChar w:fldCharType="separate"/>
      </w:r>
      <w:r w:rsidR="008E083D">
        <w:t xml:space="preserve">Figure </w:t>
      </w:r>
      <w:r w:rsidR="008E083D">
        <w:rPr>
          <w:noProof/>
        </w:rPr>
        <w:t>4</w:t>
      </w:r>
      <w:r w:rsidR="00017109">
        <w:rPr>
          <w:lang w:val="en-GB"/>
        </w:rPr>
        <w:fldChar w:fldCharType="end"/>
      </w:r>
      <w:r w:rsidR="00017109">
        <w:rPr>
          <w:lang w:val="en-GB"/>
        </w:rPr>
        <w:t xml:space="preserve"> </w:t>
      </w:r>
      <w:r>
        <w:rPr>
          <w:lang w:val="en-GB"/>
        </w:rPr>
        <w:t xml:space="preserve">shows the isolation distance </w:t>
      </w:r>
      <w:r w:rsidR="00B25913">
        <w:rPr>
          <w:lang w:val="en-GB"/>
        </w:rPr>
        <w:t>required</w:t>
      </w:r>
      <w:r w:rsidR="00C637E7">
        <w:rPr>
          <w:lang w:val="en-GB"/>
        </w:rPr>
        <w:t xml:space="preserve"> for 4GHz and 2GHz</w:t>
      </w:r>
      <w:r w:rsidR="00B25913">
        <w:rPr>
          <w:lang w:val="en-GB"/>
        </w:rPr>
        <w:t xml:space="preserve"> to meet the target throughput loss</w:t>
      </w:r>
      <w:r w:rsidR="00017109">
        <w:rPr>
          <w:lang w:val="en-GB"/>
        </w:rPr>
        <w:t xml:space="preserve"> a</w:t>
      </w:r>
      <w:r w:rsidR="008F0C3A">
        <w:rPr>
          <w:lang w:val="en-GB"/>
        </w:rPr>
        <w:t xml:space="preserve">ssuming the </w:t>
      </w:r>
      <w:proofErr w:type="spellStart"/>
      <w:r w:rsidR="008F0C3A">
        <w:rPr>
          <w:lang w:val="en-GB"/>
        </w:rPr>
        <w:t>RMa</w:t>
      </w:r>
      <w:proofErr w:type="spellEnd"/>
      <w:r w:rsidR="008F0C3A">
        <w:rPr>
          <w:lang w:val="en-GB"/>
        </w:rPr>
        <w:t xml:space="preserve"> 38.901 mode</w:t>
      </w:r>
      <w:r w:rsidR="00C63ACA">
        <w:rPr>
          <w:lang w:val="en-GB"/>
        </w:rPr>
        <w:t>l between the ATG and TN gNBs</w:t>
      </w:r>
      <w:r w:rsidR="00017109">
        <w:rPr>
          <w:lang w:val="en-GB"/>
        </w:rPr>
        <w:t>.</w:t>
      </w:r>
      <w:r w:rsidR="008F0C3A">
        <w:rPr>
          <w:lang w:val="en-GB"/>
        </w:rPr>
        <w:t xml:space="preserve"> </w:t>
      </w:r>
      <w:r w:rsidR="00017109">
        <w:rPr>
          <w:lang w:val="en-GB"/>
        </w:rPr>
        <w:t>I</w:t>
      </w:r>
      <w:r w:rsidR="008F0C3A">
        <w:rPr>
          <w:lang w:val="en-GB"/>
        </w:rPr>
        <w:t xml:space="preserve">t can be observed that an </w:t>
      </w:r>
      <w:r w:rsidR="008F0C3A" w:rsidRPr="008F0C3A">
        <w:rPr>
          <w:lang w:val="en-GB"/>
        </w:rPr>
        <w:t>isolation distance larger than 9km and 14km for 4GHz and 2GHz, respectively, is required to ensure throughput loss below the 5% threshold mark</w:t>
      </w:r>
      <w:r w:rsidR="008F0C3A">
        <w:rPr>
          <w:lang w:val="en-GB"/>
        </w:rPr>
        <w:t xml:space="preserve">. </w:t>
      </w:r>
      <w:r w:rsidR="00024E8C">
        <w:rPr>
          <w:lang w:val="en-GB"/>
        </w:rPr>
        <w:t>It is worth noting that Cases 7 and 14 represent larger isolation distance compared to case 5 as the number of interfering gNBs in the TN cluster is larger compared to the single cell assumed for ATG.</w:t>
      </w:r>
      <w:r w:rsidR="00A41C39">
        <w:rPr>
          <w:lang w:val="en-GB"/>
        </w:rPr>
        <w:t xml:space="preserve"> </w:t>
      </w:r>
    </w:p>
    <w:p w14:paraId="352CFD1C" w14:textId="6E6D3D79" w:rsidR="00024E8C" w:rsidRPr="006E36DB" w:rsidRDefault="00A41C39" w:rsidP="00BE0D3B">
      <w:pPr>
        <w:rPr>
          <w:b/>
          <w:bCs/>
          <w:lang w:val="en-GB"/>
        </w:rPr>
      </w:pPr>
      <w:r w:rsidRPr="00C176B4">
        <w:rPr>
          <w:b/>
          <w:bCs/>
          <w:u w:val="single"/>
          <w:lang w:val="en-GB"/>
        </w:rPr>
        <w:t xml:space="preserve">Observation </w:t>
      </w:r>
      <w:r w:rsidR="00024E8C">
        <w:rPr>
          <w:b/>
          <w:bCs/>
          <w:u w:val="single"/>
          <w:lang w:val="en-GB"/>
        </w:rPr>
        <w:t>4</w:t>
      </w:r>
      <w:r w:rsidRPr="00C176B4">
        <w:rPr>
          <w:b/>
          <w:bCs/>
          <w:u w:val="single"/>
          <w:lang w:val="en-GB"/>
        </w:rPr>
        <w:t>:</w:t>
      </w:r>
      <w:r>
        <w:rPr>
          <w:b/>
          <w:bCs/>
          <w:lang w:val="en-GB"/>
        </w:rPr>
        <w:t xml:space="preserve"> For cases 7, where ATG UL is a victim and TN DL is aggressor,</w:t>
      </w:r>
      <w:r w:rsidR="007B6D5F">
        <w:rPr>
          <w:b/>
          <w:bCs/>
          <w:lang w:val="en-GB"/>
        </w:rPr>
        <w:t xml:space="preserve"> </w:t>
      </w:r>
      <w:r>
        <w:rPr>
          <w:b/>
          <w:bCs/>
          <w:lang w:val="en-GB"/>
        </w:rPr>
        <w:t xml:space="preserve">isolation distance </w:t>
      </w:r>
      <w:r w:rsidR="007B6D5F">
        <w:rPr>
          <w:b/>
          <w:bCs/>
          <w:lang w:val="en-GB"/>
        </w:rPr>
        <w:t>larger than 9</w:t>
      </w:r>
      <w:r w:rsidR="006E36DB">
        <w:rPr>
          <w:b/>
          <w:bCs/>
          <w:lang w:val="en-GB"/>
        </w:rPr>
        <w:t>km and 14km for 4GHz and 2GHz, respectively,</w:t>
      </w:r>
      <w:r w:rsidR="007B6D5F">
        <w:rPr>
          <w:b/>
          <w:bCs/>
          <w:lang w:val="en-GB"/>
        </w:rPr>
        <w:t xml:space="preserve"> is required to ensure throughput loss below the 5% threshold mark assuming </w:t>
      </w:r>
      <w:proofErr w:type="spellStart"/>
      <w:r w:rsidR="009553E4">
        <w:rPr>
          <w:b/>
          <w:bCs/>
          <w:lang w:val="en-GB"/>
        </w:rPr>
        <w:t>RMa</w:t>
      </w:r>
      <w:proofErr w:type="spellEnd"/>
      <w:r w:rsidR="009553E4">
        <w:rPr>
          <w:b/>
          <w:bCs/>
          <w:lang w:val="en-GB"/>
        </w:rPr>
        <w:t xml:space="preserve"> </w:t>
      </w:r>
      <w:r w:rsidR="00C80D9E">
        <w:rPr>
          <w:b/>
          <w:bCs/>
          <w:lang w:val="en-GB"/>
        </w:rPr>
        <w:t>pathloss model between ATG and BS gNBs.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05"/>
        <w:gridCol w:w="4967"/>
      </w:tblGrid>
      <w:tr w:rsidR="00AF4B07" w14:paraId="2AA96ADC" w14:textId="77777777" w:rsidTr="008E083D">
        <w:tc>
          <w:tcPr>
            <w:tcW w:w="4981" w:type="dxa"/>
          </w:tcPr>
          <w:p w14:paraId="4B6748E5" w14:textId="100AB7B9" w:rsidR="00AA4750" w:rsidRDefault="00AF4B07" w:rsidP="00BE0D3B">
            <w:pPr>
              <w:rPr>
                <w:lang w:val="en-GB"/>
              </w:rPr>
            </w:pPr>
            <w:r w:rsidRPr="00AF4B07">
              <w:rPr>
                <w:noProof/>
                <w:lang w:val="en-GB"/>
              </w:rPr>
              <w:drawing>
                <wp:inline distT="0" distB="0" distL="0" distR="0" wp14:anchorId="378F9B60" wp14:editId="1A58B621">
                  <wp:extent cx="3225800" cy="2454731"/>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0227" cy="2473319"/>
                          </a:xfrm>
                          <a:prstGeom prst="rect">
                            <a:avLst/>
                          </a:prstGeom>
                          <a:noFill/>
                          <a:ln>
                            <a:noFill/>
                          </a:ln>
                        </pic:spPr>
                      </pic:pic>
                    </a:graphicData>
                  </a:graphic>
                </wp:inline>
              </w:drawing>
            </w:r>
          </w:p>
        </w:tc>
        <w:tc>
          <w:tcPr>
            <w:tcW w:w="4981" w:type="dxa"/>
          </w:tcPr>
          <w:p w14:paraId="546465FD" w14:textId="1DFC3383" w:rsidR="00AA4750" w:rsidRDefault="000D2B00" w:rsidP="00816723">
            <w:pPr>
              <w:keepNext/>
              <w:rPr>
                <w:lang w:val="en-GB"/>
              </w:rPr>
            </w:pPr>
            <w:r w:rsidRPr="000D2B00">
              <w:rPr>
                <w:noProof/>
                <w:lang w:val="en-GB"/>
              </w:rPr>
              <w:drawing>
                <wp:inline distT="0" distB="0" distL="0" distR="0" wp14:anchorId="1522A286" wp14:editId="3BD88D8C">
                  <wp:extent cx="3200400" cy="2439093"/>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33525" cy="2464339"/>
                          </a:xfrm>
                          <a:prstGeom prst="rect">
                            <a:avLst/>
                          </a:prstGeom>
                          <a:noFill/>
                          <a:ln>
                            <a:noFill/>
                          </a:ln>
                        </pic:spPr>
                      </pic:pic>
                    </a:graphicData>
                  </a:graphic>
                </wp:inline>
              </w:drawing>
            </w:r>
          </w:p>
        </w:tc>
      </w:tr>
    </w:tbl>
    <w:p w14:paraId="250602EC" w14:textId="567F1DD7" w:rsidR="00AA4750" w:rsidRDefault="00816723" w:rsidP="00816723">
      <w:pPr>
        <w:pStyle w:val="Caption"/>
        <w:jc w:val="center"/>
      </w:pPr>
      <w:bookmarkStart w:id="10" w:name="_Ref146109073"/>
      <w:r>
        <w:t xml:space="preserve">Figure </w:t>
      </w:r>
      <w:r w:rsidR="00FC6458">
        <w:fldChar w:fldCharType="begin"/>
      </w:r>
      <w:r w:rsidR="00FC6458">
        <w:instrText xml:space="preserve"> SEQ Figure \* ARABIC </w:instrText>
      </w:r>
      <w:r w:rsidR="00FC6458">
        <w:fldChar w:fldCharType="separate"/>
      </w:r>
      <w:r w:rsidR="008E083D">
        <w:rPr>
          <w:noProof/>
        </w:rPr>
        <w:t>4</w:t>
      </w:r>
      <w:r w:rsidR="00FC6458">
        <w:rPr>
          <w:noProof/>
        </w:rPr>
        <w:fldChar w:fldCharType="end"/>
      </w:r>
      <w:bookmarkEnd w:id="10"/>
      <w:r>
        <w:t xml:space="preserve"> </w:t>
      </w:r>
      <w:r w:rsidRPr="006C3EBC">
        <w:t>Throughput loss as a function of isolation distance for case</w:t>
      </w:r>
      <w:r>
        <w:t xml:space="preserve"> 7 (left) and case 14 (right)</w:t>
      </w:r>
      <w:r w:rsidR="0052106F">
        <w:t xml:space="preserve"> assuming </w:t>
      </w:r>
      <w:proofErr w:type="spellStart"/>
      <w:r w:rsidR="0052106F">
        <w:t>RMa</w:t>
      </w:r>
      <w:proofErr w:type="spellEnd"/>
      <w:r w:rsidR="0052106F">
        <w:t xml:space="preserve"> 38.901 model.</w:t>
      </w:r>
    </w:p>
    <w:p w14:paraId="35C57C5E" w14:textId="2CDC21AD" w:rsidR="00B22668" w:rsidRDefault="00C63ACA" w:rsidP="00522168">
      <w:pPr>
        <w:rPr>
          <w:lang w:val="en-GB"/>
        </w:rPr>
      </w:pPr>
      <w:r>
        <w:rPr>
          <w:lang w:val="en-GB"/>
        </w:rPr>
        <w:t xml:space="preserve">Assuming now the FSPL model, </w:t>
      </w:r>
      <w:r w:rsidR="008E083D">
        <w:rPr>
          <w:lang w:val="en-GB"/>
        </w:rPr>
        <w:fldChar w:fldCharType="begin"/>
      </w:r>
      <w:r w:rsidR="008E083D">
        <w:rPr>
          <w:lang w:val="en-GB"/>
        </w:rPr>
        <w:instrText xml:space="preserve"> REF _Ref146465913 \h </w:instrText>
      </w:r>
      <w:r w:rsidR="008E083D">
        <w:rPr>
          <w:lang w:val="en-GB"/>
        </w:rPr>
      </w:r>
      <w:r w:rsidR="008E083D">
        <w:rPr>
          <w:lang w:val="en-GB"/>
        </w:rPr>
        <w:fldChar w:fldCharType="separate"/>
      </w:r>
      <w:r w:rsidR="008E083D">
        <w:t xml:space="preserve">Figure </w:t>
      </w:r>
      <w:r w:rsidR="008E083D">
        <w:rPr>
          <w:noProof/>
        </w:rPr>
        <w:t>5</w:t>
      </w:r>
      <w:r w:rsidR="008E083D">
        <w:rPr>
          <w:lang w:val="en-GB"/>
        </w:rPr>
        <w:fldChar w:fldCharType="end"/>
      </w:r>
      <w:r w:rsidR="008E083D">
        <w:rPr>
          <w:lang w:val="en-GB"/>
        </w:rPr>
        <w:t xml:space="preserve"> </w:t>
      </w:r>
      <w:r>
        <w:rPr>
          <w:lang w:val="en-GB"/>
        </w:rPr>
        <w:t>shows the isolation distance required for 4GHz and 2GHz to meet the target throughput loss assuming the FSPL model between the ATG</w:t>
      </w:r>
      <w:r w:rsidR="008E083D">
        <w:rPr>
          <w:lang w:val="en-GB"/>
        </w:rPr>
        <w:t xml:space="preserve"> and TN </w:t>
      </w:r>
      <w:r w:rsidR="00361615">
        <w:rPr>
          <w:lang w:val="en-GB"/>
        </w:rPr>
        <w:t>gNBs</w:t>
      </w:r>
      <w:r>
        <w:rPr>
          <w:lang w:val="en-GB"/>
        </w:rPr>
        <w:t>.</w:t>
      </w:r>
      <w:r w:rsidR="00F52A15">
        <w:rPr>
          <w:lang w:val="en-GB"/>
        </w:rPr>
        <w:t xml:space="preserve"> </w:t>
      </w:r>
      <w:r w:rsidR="002B0AE6">
        <w:rPr>
          <w:lang w:val="en-GB"/>
        </w:rPr>
        <w:t xml:space="preserve">It can be observed that an isolation distance </w:t>
      </w:r>
      <w:r w:rsidR="00B22668">
        <w:rPr>
          <w:lang w:val="en-GB"/>
        </w:rPr>
        <w:t xml:space="preserve">at least 203km and 220 km is required to meet the 5% throughput loss threshold.  </w:t>
      </w:r>
      <w:r w:rsidR="002B0AE6">
        <w:rPr>
          <w:lang w:val="en-GB"/>
        </w:rPr>
        <w:t xml:space="preserve"> </w:t>
      </w:r>
    </w:p>
    <w:p w14:paraId="13CBBF80" w14:textId="6BE218FB" w:rsidR="00B22668" w:rsidRPr="00B22668" w:rsidRDefault="00B22668" w:rsidP="00522168">
      <w:pPr>
        <w:rPr>
          <w:b/>
          <w:bCs/>
          <w:lang w:val="en-GB"/>
        </w:rPr>
      </w:pPr>
      <w:r w:rsidRPr="00C176B4">
        <w:rPr>
          <w:b/>
          <w:bCs/>
          <w:u w:val="single"/>
          <w:lang w:val="en-GB"/>
        </w:rPr>
        <w:t xml:space="preserve">Observation </w:t>
      </w:r>
      <w:r>
        <w:rPr>
          <w:b/>
          <w:bCs/>
          <w:u w:val="single"/>
          <w:lang w:val="en-GB"/>
        </w:rPr>
        <w:t>5</w:t>
      </w:r>
      <w:r w:rsidRPr="00C176B4">
        <w:rPr>
          <w:b/>
          <w:bCs/>
          <w:u w:val="single"/>
          <w:lang w:val="en-GB"/>
        </w:rPr>
        <w:t>:</w:t>
      </w:r>
      <w:r>
        <w:rPr>
          <w:b/>
          <w:bCs/>
          <w:lang w:val="en-GB"/>
        </w:rPr>
        <w:t xml:space="preserve"> For cases 7, where ATG UL is a victim and TN DL is aggressor, isolation distance larger than </w:t>
      </w:r>
      <w:r w:rsidR="00C80D9E">
        <w:rPr>
          <w:b/>
          <w:bCs/>
          <w:lang w:val="en-GB"/>
        </w:rPr>
        <w:t>203</w:t>
      </w:r>
      <w:r>
        <w:rPr>
          <w:b/>
          <w:bCs/>
          <w:lang w:val="en-GB"/>
        </w:rPr>
        <w:t xml:space="preserve">km and </w:t>
      </w:r>
      <w:r w:rsidR="00C80D9E">
        <w:rPr>
          <w:b/>
          <w:bCs/>
          <w:lang w:val="en-GB"/>
        </w:rPr>
        <w:t>220</w:t>
      </w:r>
      <w:r>
        <w:rPr>
          <w:b/>
          <w:bCs/>
          <w:lang w:val="en-GB"/>
        </w:rPr>
        <w:t xml:space="preserve">km for 4GHz and 2GHz, respectively, is required to ensure throughput loss below the 5% threshold mark assuming </w:t>
      </w:r>
      <w:r w:rsidR="00C80D9E">
        <w:rPr>
          <w:b/>
          <w:bCs/>
          <w:lang w:val="en-GB"/>
        </w:rPr>
        <w:t>FSPL pathloss model between ATG and BS gNBs</w:t>
      </w:r>
      <w:r>
        <w:rPr>
          <w:b/>
          <w:bCs/>
          <w:lang w:val="en-GB"/>
        </w:rPr>
        <w:t xml:space="preserve">. </w:t>
      </w:r>
    </w:p>
    <w:p w14:paraId="49F0B292" w14:textId="0991F2F8" w:rsidR="00293AAB" w:rsidRDefault="00F52A15" w:rsidP="00522168">
      <w:pPr>
        <w:rPr>
          <w:lang w:val="en-GB"/>
        </w:rPr>
      </w:pPr>
      <w:r>
        <w:rPr>
          <w:lang w:val="en-GB"/>
        </w:rPr>
        <w:t xml:space="preserve">Due to the significant difference in terms of pathloss between the </w:t>
      </w:r>
      <w:proofErr w:type="spellStart"/>
      <w:r>
        <w:rPr>
          <w:lang w:val="en-GB"/>
        </w:rPr>
        <w:t>RMa</w:t>
      </w:r>
      <w:proofErr w:type="spellEnd"/>
      <w:r>
        <w:rPr>
          <w:lang w:val="en-GB"/>
        </w:rPr>
        <w:t xml:space="preserve"> 38.901 model and the FSPL, the isolation distance is much higher as observed. </w:t>
      </w:r>
      <w:r w:rsidR="00A328DD">
        <w:rPr>
          <w:lang w:val="en-GB"/>
        </w:rPr>
        <w:t xml:space="preserve">It should be noted that the significant difference between the isolation distances for </w:t>
      </w:r>
      <w:proofErr w:type="spellStart"/>
      <w:r w:rsidR="00A328DD">
        <w:rPr>
          <w:lang w:val="en-GB"/>
        </w:rPr>
        <w:t>RMa</w:t>
      </w:r>
      <w:proofErr w:type="spellEnd"/>
      <w:r w:rsidR="00A328DD">
        <w:rPr>
          <w:lang w:val="en-GB"/>
        </w:rPr>
        <w:t xml:space="preserve"> 38.901 and FSPL model is more impactful for the case when TN DL is aggressor as we have </w:t>
      </w:r>
      <w:r w:rsidR="00293AAB">
        <w:rPr>
          <w:lang w:val="en-GB"/>
        </w:rPr>
        <w:t xml:space="preserve">57 interfering BSs compared to a single interfering </w:t>
      </w:r>
      <w:r w:rsidR="002B0AE6">
        <w:rPr>
          <w:lang w:val="en-GB"/>
        </w:rPr>
        <w:t>gNB</w:t>
      </w:r>
      <w:r w:rsidR="00293AAB">
        <w:rPr>
          <w:lang w:val="en-GB"/>
        </w:rPr>
        <w:t xml:space="preserve"> in the case of ATG DL as interferer. </w:t>
      </w:r>
    </w:p>
    <w:p w14:paraId="5D7D1F99" w14:textId="42A0284E" w:rsidR="00293AAB" w:rsidRPr="00D533B8" w:rsidRDefault="00293AAB" w:rsidP="00522168">
      <w:pPr>
        <w:rPr>
          <w:b/>
          <w:bCs/>
          <w:lang w:val="en-GB"/>
        </w:rPr>
      </w:pPr>
      <w:r w:rsidRPr="00B22668">
        <w:rPr>
          <w:b/>
          <w:bCs/>
          <w:u w:val="single"/>
          <w:lang w:val="en-GB"/>
        </w:rPr>
        <w:t xml:space="preserve">Observation </w:t>
      </w:r>
      <w:r w:rsidR="00B22668">
        <w:rPr>
          <w:b/>
          <w:bCs/>
          <w:u w:val="single"/>
          <w:lang w:val="en-GB"/>
        </w:rPr>
        <w:t>6</w:t>
      </w:r>
      <w:r w:rsidRPr="00D533B8">
        <w:rPr>
          <w:b/>
          <w:bCs/>
          <w:lang w:val="en-GB"/>
        </w:rPr>
        <w:t xml:space="preserve">: Observed significant difference between the isolation distances for </w:t>
      </w:r>
      <w:proofErr w:type="spellStart"/>
      <w:r w:rsidRPr="00D533B8">
        <w:rPr>
          <w:b/>
          <w:bCs/>
          <w:lang w:val="en-GB"/>
        </w:rPr>
        <w:t>RMa</w:t>
      </w:r>
      <w:proofErr w:type="spellEnd"/>
      <w:r w:rsidRPr="00D533B8">
        <w:rPr>
          <w:b/>
          <w:bCs/>
          <w:lang w:val="en-GB"/>
        </w:rPr>
        <w:t xml:space="preserve"> 38.901 and FSPL model is more impactful for the case when TN DL is aggressor as we have 57 interfering BSs compared to a single interfering </w:t>
      </w:r>
      <w:r w:rsidR="002B0AE6">
        <w:rPr>
          <w:b/>
          <w:bCs/>
          <w:lang w:val="en-GB"/>
        </w:rPr>
        <w:t>gNB</w:t>
      </w:r>
      <w:r w:rsidRPr="00D533B8">
        <w:rPr>
          <w:b/>
          <w:bCs/>
          <w:lang w:val="en-GB"/>
        </w:rPr>
        <w:t xml:space="preserve"> in the case of ATG DL as interferer.</w:t>
      </w:r>
    </w:p>
    <w:p w14:paraId="74691762" w14:textId="3F66955E" w:rsidR="00017109" w:rsidRDefault="00F52A15" w:rsidP="00522168">
      <w:pPr>
        <w:rPr>
          <w:lang w:val="en-GB"/>
        </w:rPr>
      </w:pPr>
      <w:r>
        <w:rPr>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0"/>
        <w:gridCol w:w="5062"/>
      </w:tblGrid>
      <w:tr w:rsidR="00CA2E70" w14:paraId="4C84BCF4" w14:textId="77777777" w:rsidTr="008E083D">
        <w:tc>
          <w:tcPr>
            <w:tcW w:w="4981" w:type="dxa"/>
          </w:tcPr>
          <w:p w14:paraId="13E7994C" w14:textId="2CF7F07D" w:rsidR="005A3A88" w:rsidRDefault="00CA2E70" w:rsidP="000F30BC">
            <w:pPr>
              <w:rPr>
                <w:lang w:val="en-GB"/>
              </w:rPr>
            </w:pPr>
            <w:r w:rsidRPr="00CA2E70">
              <w:rPr>
                <w:noProof/>
                <w:lang w:val="en-GB"/>
              </w:rPr>
              <w:lastRenderedPageBreak/>
              <w:drawing>
                <wp:inline distT="0" distB="0" distL="0" distR="0" wp14:anchorId="680914F6" wp14:editId="31FDF474">
                  <wp:extent cx="3275168" cy="2238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83286" cy="2243923"/>
                          </a:xfrm>
                          <a:prstGeom prst="rect">
                            <a:avLst/>
                          </a:prstGeom>
                          <a:noFill/>
                          <a:ln>
                            <a:noFill/>
                          </a:ln>
                        </pic:spPr>
                      </pic:pic>
                    </a:graphicData>
                  </a:graphic>
                </wp:inline>
              </w:drawing>
            </w:r>
          </w:p>
        </w:tc>
        <w:tc>
          <w:tcPr>
            <w:tcW w:w="4981" w:type="dxa"/>
          </w:tcPr>
          <w:p w14:paraId="36F0BCB8" w14:textId="7DCE2002" w:rsidR="005A3A88" w:rsidRDefault="008E083D" w:rsidP="008E083D">
            <w:pPr>
              <w:keepNext/>
              <w:rPr>
                <w:lang w:val="en-GB"/>
              </w:rPr>
            </w:pPr>
            <w:r w:rsidRPr="008E083D">
              <w:rPr>
                <w:noProof/>
                <w:lang w:val="en-GB"/>
              </w:rPr>
              <w:drawing>
                <wp:inline distT="0" distB="0" distL="0" distR="0" wp14:anchorId="372EBC37" wp14:editId="54C7EE2B">
                  <wp:extent cx="3381375" cy="2240072"/>
                  <wp:effectExtent l="0" t="0" r="0" b="825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96850" cy="2250324"/>
                          </a:xfrm>
                          <a:prstGeom prst="rect">
                            <a:avLst/>
                          </a:prstGeom>
                          <a:noFill/>
                          <a:ln>
                            <a:noFill/>
                          </a:ln>
                        </pic:spPr>
                      </pic:pic>
                    </a:graphicData>
                  </a:graphic>
                </wp:inline>
              </w:drawing>
            </w:r>
          </w:p>
        </w:tc>
      </w:tr>
    </w:tbl>
    <w:p w14:paraId="038FEED1" w14:textId="34C97C6E" w:rsidR="008E083D" w:rsidRDefault="008E083D" w:rsidP="008E083D">
      <w:pPr>
        <w:pStyle w:val="Caption"/>
        <w:jc w:val="center"/>
      </w:pPr>
      <w:bookmarkStart w:id="11" w:name="_Ref146465913"/>
      <w:r>
        <w:t xml:space="preserve">Figure </w:t>
      </w:r>
      <w:fldSimple w:instr=" SEQ Figure \* ARABIC ">
        <w:r>
          <w:rPr>
            <w:noProof/>
          </w:rPr>
          <w:t>5</w:t>
        </w:r>
      </w:fldSimple>
      <w:bookmarkEnd w:id="11"/>
      <w:r>
        <w:t xml:space="preserve"> </w:t>
      </w:r>
      <w:r w:rsidRPr="00C74079">
        <w:t>Throughput loss as a function of isolation distance for case 7 (left) and case 14 (right) assuming FSPL model.</w:t>
      </w:r>
    </w:p>
    <w:p w14:paraId="6760000B" w14:textId="7EB30747" w:rsidR="00522168" w:rsidRDefault="00522168" w:rsidP="00522168">
      <w:pPr>
        <w:rPr>
          <w:lang w:val="en-GB"/>
        </w:rPr>
      </w:pPr>
      <w:r>
        <w:rPr>
          <w:lang w:val="en-GB"/>
        </w:rPr>
        <w:t xml:space="preserve">Based on </w:t>
      </w:r>
      <w:r w:rsidR="0074611A">
        <w:rPr>
          <w:lang w:val="en-GB"/>
        </w:rPr>
        <w:t xml:space="preserve">the </w:t>
      </w:r>
      <w:r>
        <w:rPr>
          <w:lang w:val="en-GB"/>
        </w:rPr>
        <w:t xml:space="preserve">analysis in this contribution, </w:t>
      </w:r>
      <w:r w:rsidR="00D448DB">
        <w:rPr>
          <w:lang w:val="en-GB"/>
        </w:rPr>
        <w:t xml:space="preserve">the operation of unsynchronized TN and ATG seems quite challenging and to yield it feasible, either large isolation distance or high ACIR values would be required, which would make the deployment </w:t>
      </w:r>
      <w:r w:rsidR="00976043">
        <w:rPr>
          <w:lang w:val="en-GB"/>
        </w:rPr>
        <w:t xml:space="preserve">impractical. </w:t>
      </w:r>
    </w:p>
    <w:p w14:paraId="432543F7" w14:textId="6C962B2E" w:rsidR="00AD05D2" w:rsidRPr="00AD05D2" w:rsidRDefault="00976043" w:rsidP="00AD05D2">
      <w:pPr>
        <w:tabs>
          <w:tab w:val="left" w:pos="2127"/>
        </w:tabs>
        <w:spacing w:after="0"/>
        <w:rPr>
          <w:b/>
          <w:bCs/>
          <w:kern w:val="2"/>
          <w:sz w:val="21"/>
          <w:szCs w:val="22"/>
          <w:lang w:eastAsia="zh-CN"/>
        </w:rPr>
      </w:pPr>
      <w:r w:rsidRPr="00054B66">
        <w:rPr>
          <w:b/>
          <w:bCs/>
          <w:kern w:val="2"/>
          <w:sz w:val="21"/>
          <w:szCs w:val="22"/>
          <w:u w:val="single"/>
          <w:lang w:eastAsia="zh-CN"/>
        </w:rPr>
        <w:t xml:space="preserve">Proposal </w:t>
      </w:r>
      <w:r w:rsidR="00C80D9E">
        <w:rPr>
          <w:b/>
          <w:bCs/>
          <w:kern w:val="2"/>
          <w:sz w:val="21"/>
          <w:szCs w:val="22"/>
          <w:u w:val="single"/>
          <w:lang w:eastAsia="zh-CN"/>
        </w:rPr>
        <w:t>1</w:t>
      </w:r>
      <w:r>
        <w:rPr>
          <w:b/>
          <w:bCs/>
          <w:kern w:val="2"/>
          <w:sz w:val="21"/>
          <w:szCs w:val="22"/>
          <w:lang w:eastAsia="zh-CN"/>
        </w:rPr>
        <w:t xml:space="preserve">: </w:t>
      </w:r>
      <w:r w:rsidR="004461AE">
        <w:rPr>
          <w:b/>
          <w:bCs/>
          <w:kern w:val="2"/>
          <w:sz w:val="21"/>
          <w:szCs w:val="22"/>
          <w:lang w:eastAsia="zh-CN"/>
        </w:rPr>
        <w:t xml:space="preserve">RAN4 to </w:t>
      </w:r>
      <w:r w:rsidR="00AD05D2">
        <w:rPr>
          <w:b/>
          <w:bCs/>
          <w:kern w:val="2"/>
          <w:sz w:val="21"/>
          <w:szCs w:val="22"/>
          <w:lang w:eastAsia="zh-CN"/>
        </w:rPr>
        <w:t>consider only synchronized operation of TN and ATG deployments to avoid either large isolation distance or high</w:t>
      </w:r>
      <w:r w:rsidR="008E5CEA">
        <w:rPr>
          <w:b/>
          <w:bCs/>
          <w:kern w:val="2"/>
          <w:sz w:val="21"/>
          <w:szCs w:val="22"/>
          <w:lang w:eastAsia="zh-CN"/>
        </w:rPr>
        <w:t>er</w:t>
      </w:r>
      <w:r w:rsidR="00AD05D2">
        <w:rPr>
          <w:b/>
          <w:bCs/>
          <w:kern w:val="2"/>
          <w:sz w:val="21"/>
          <w:szCs w:val="22"/>
          <w:lang w:eastAsia="zh-CN"/>
        </w:rPr>
        <w:t xml:space="preserve"> ACIR values. </w:t>
      </w:r>
    </w:p>
    <w:p w14:paraId="5AC581B2" w14:textId="77777777" w:rsidR="00EA5B9A" w:rsidRDefault="00EA5B9A" w:rsidP="00EA5B9A">
      <w:pPr>
        <w:pStyle w:val="Heading1"/>
      </w:pPr>
      <w:r>
        <w:t>Conclusion</w:t>
      </w:r>
    </w:p>
    <w:p w14:paraId="660D71E3" w14:textId="0F7CE907" w:rsidR="00EA5B9A" w:rsidRDefault="00EA5B9A" w:rsidP="00EA5B9A">
      <w:pPr>
        <w:rPr>
          <w:lang w:val="en-GB"/>
        </w:rPr>
      </w:pPr>
      <w:r>
        <w:rPr>
          <w:lang w:val="en-GB"/>
        </w:rPr>
        <w:t>In this contribution we have shared our views on open items regarding the ATG coexistence simulation work. Our proposals and observations are summarized as follows:</w:t>
      </w:r>
    </w:p>
    <w:p w14:paraId="6AEC784E" w14:textId="77777777" w:rsidR="00C80D9E" w:rsidRDefault="00C80D9E" w:rsidP="00C80D9E">
      <w:pPr>
        <w:rPr>
          <w:b/>
          <w:bCs/>
        </w:rPr>
      </w:pPr>
      <w:r w:rsidRPr="00C80D9E">
        <w:rPr>
          <w:b/>
          <w:bCs/>
          <w:u w:val="single"/>
        </w:rPr>
        <w:t>Observation 1</w:t>
      </w:r>
      <w:r w:rsidRPr="0011401A">
        <w:rPr>
          <w:b/>
          <w:bCs/>
        </w:rPr>
        <w:t xml:space="preserve">: Inter-gNB cross-link interference assuming FSPL model is higher compared to the </w:t>
      </w:r>
      <w:proofErr w:type="spellStart"/>
      <w:r w:rsidRPr="0011401A">
        <w:rPr>
          <w:b/>
          <w:bCs/>
        </w:rPr>
        <w:t>RMa</w:t>
      </w:r>
      <w:proofErr w:type="spellEnd"/>
      <w:r w:rsidRPr="0011401A">
        <w:rPr>
          <w:b/>
          <w:bCs/>
        </w:rPr>
        <w:t xml:space="preserve"> 38.901 assumption.  </w:t>
      </w:r>
    </w:p>
    <w:p w14:paraId="2A96093F" w14:textId="77777777" w:rsidR="00C80D9E" w:rsidRPr="00750BC4" w:rsidRDefault="00C80D9E" w:rsidP="00C80D9E">
      <w:pPr>
        <w:rPr>
          <w:b/>
          <w:bCs/>
        </w:rPr>
      </w:pPr>
      <w:r w:rsidRPr="00C80D9E">
        <w:rPr>
          <w:b/>
          <w:bCs/>
          <w:u w:val="single"/>
        </w:rPr>
        <w:t>Observation 2</w:t>
      </w:r>
      <w:r w:rsidRPr="0011401A">
        <w:rPr>
          <w:b/>
          <w:bCs/>
        </w:rPr>
        <w:t xml:space="preserve">: </w:t>
      </w:r>
      <w:r>
        <w:rPr>
          <w:b/>
          <w:bCs/>
        </w:rPr>
        <w:t xml:space="preserve">The application of </w:t>
      </w:r>
      <w:proofErr w:type="spellStart"/>
      <w:r>
        <w:rPr>
          <w:b/>
          <w:bCs/>
        </w:rPr>
        <w:t>RMa</w:t>
      </w:r>
      <w:proofErr w:type="spellEnd"/>
      <w:r>
        <w:rPr>
          <w:b/>
          <w:bCs/>
        </w:rPr>
        <w:t xml:space="preserve"> 38.901 model to derive the isolation distance between TN and ATG need adjustments to account for higher antenna heights and 2D distances. </w:t>
      </w:r>
    </w:p>
    <w:p w14:paraId="2C060BE0" w14:textId="77777777" w:rsidR="00C80D9E" w:rsidRPr="00C176B4" w:rsidRDefault="00C80D9E" w:rsidP="00C80D9E">
      <w:pPr>
        <w:rPr>
          <w:b/>
          <w:bCs/>
          <w:lang w:val="en-GB"/>
        </w:rPr>
      </w:pPr>
      <w:r w:rsidRPr="00C176B4">
        <w:rPr>
          <w:b/>
          <w:bCs/>
          <w:u w:val="single"/>
          <w:lang w:val="en-GB"/>
        </w:rPr>
        <w:t xml:space="preserve">Observation </w:t>
      </w:r>
      <w:r>
        <w:rPr>
          <w:b/>
          <w:bCs/>
          <w:u w:val="single"/>
          <w:lang w:val="en-GB"/>
        </w:rPr>
        <w:t>3</w:t>
      </w:r>
      <w:r w:rsidRPr="00C176B4">
        <w:rPr>
          <w:b/>
          <w:bCs/>
          <w:u w:val="single"/>
          <w:lang w:val="en-GB"/>
        </w:rPr>
        <w:t>:</w:t>
      </w:r>
      <w:r>
        <w:rPr>
          <w:b/>
          <w:bCs/>
          <w:lang w:val="en-GB"/>
        </w:rPr>
        <w:t xml:space="preserve"> For case 5, where TN UL is a victim and ATG DL is aggressor, isolation distance equal 5km or higher is required to ensure throughput loss below the 5% threshold mark. For </w:t>
      </w:r>
      <w:proofErr w:type="spellStart"/>
      <w:r>
        <w:rPr>
          <w:b/>
          <w:bCs/>
          <w:lang w:val="en-GB"/>
        </w:rPr>
        <w:t>RMa</w:t>
      </w:r>
      <w:proofErr w:type="spellEnd"/>
      <w:r>
        <w:rPr>
          <w:b/>
          <w:bCs/>
          <w:lang w:val="en-GB"/>
        </w:rPr>
        <w:t xml:space="preserve"> model, smaller isolation distances are expected. </w:t>
      </w:r>
    </w:p>
    <w:p w14:paraId="16D1DE46" w14:textId="77777777" w:rsidR="00C80D9E" w:rsidRPr="006E36DB" w:rsidRDefault="00C80D9E" w:rsidP="00C80D9E">
      <w:pPr>
        <w:rPr>
          <w:b/>
          <w:bCs/>
          <w:lang w:val="en-GB"/>
        </w:rPr>
      </w:pPr>
      <w:r w:rsidRPr="00C176B4">
        <w:rPr>
          <w:b/>
          <w:bCs/>
          <w:u w:val="single"/>
          <w:lang w:val="en-GB"/>
        </w:rPr>
        <w:t xml:space="preserve">Observation </w:t>
      </w:r>
      <w:r>
        <w:rPr>
          <w:b/>
          <w:bCs/>
          <w:u w:val="single"/>
          <w:lang w:val="en-GB"/>
        </w:rPr>
        <w:t>4</w:t>
      </w:r>
      <w:r w:rsidRPr="00C176B4">
        <w:rPr>
          <w:b/>
          <w:bCs/>
          <w:u w:val="single"/>
          <w:lang w:val="en-GB"/>
        </w:rPr>
        <w:t>:</w:t>
      </w:r>
      <w:r>
        <w:rPr>
          <w:b/>
          <w:bCs/>
          <w:lang w:val="en-GB"/>
        </w:rPr>
        <w:t xml:space="preserve"> For cases 7, where ATG UL is a victim and TN DL is aggressor, isolation distance larger than 9km and 14km for 4GHz and 2GHz, respectively, is required to ensure throughput loss below the 5% threshold mark assuming </w:t>
      </w:r>
      <w:proofErr w:type="spellStart"/>
      <w:r>
        <w:rPr>
          <w:b/>
          <w:bCs/>
          <w:lang w:val="en-GB"/>
        </w:rPr>
        <w:t>RMa</w:t>
      </w:r>
      <w:proofErr w:type="spellEnd"/>
      <w:r>
        <w:rPr>
          <w:b/>
          <w:bCs/>
          <w:lang w:val="en-GB"/>
        </w:rPr>
        <w:t xml:space="preserve"> pathloss model between ATG and BS gNBs.</w:t>
      </w:r>
    </w:p>
    <w:p w14:paraId="61B41097" w14:textId="77777777" w:rsidR="00C80D9E" w:rsidRPr="00B22668" w:rsidRDefault="00C80D9E" w:rsidP="00C80D9E">
      <w:pPr>
        <w:rPr>
          <w:b/>
          <w:bCs/>
          <w:lang w:val="en-GB"/>
        </w:rPr>
      </w:pPr>
      <w:r w:rsidRPr="00C176B4">
        <w:rPr>
          <w:b/>
          <w:bCs/>
          <w:u w:val="single"/>
          <w:lang w:val="en-GB"/>
        </w:rPr>
        <w:t xml:space="preserve">Observation </w:t>
      </w:r>
      <w:r>
        <w:rPr>
          <w:b/>
          <w:bCs/>
          <w:u w:val="single"/>
          <w:lang w:val="en-GB"/>
        </w:rPr>
        <w:t>5</w:t>
      </w:r>
      <w:r w:rsidRPr="00C176B4">
        <w:rPr>
          <w:b/>
          <w:bCs/>
          <w:u w:val="single"/>
          <w:lang w:val="en-GB"/>
        </w:rPr>
        <w:t>:</w:t>
      </w:r>
      <w:r>
        <w:rPr>
          <w:b/>
          <w:bCs/>
          <w:lang w:val="en-GB"/>
        </w:rPr>
        <w:t xml:space="preserve"> For cases 7, where ATG UL is a victim and TN DL is aggressor, isolation distance larger than 203km and 220km for 4GHz and 2GHz, respectively, is required to ensure throughput loss below the 5% threshold mark assuming FSPL pathloss model between ATG and BS gNBs. </w:t>
      </w:r>
    </w:p>
    <w:p w14:paraId="2393C852" w14:textId="77777777" w:rsidR="00C80D9E" w:rsidRPr="00D533B8" w:rsidRDefault="00C80D9E" w:rsidP="00C80D9E">
      <w:pPr>
        <w:rPr>
          <w:b/>
          <w:bCs/>
          <w:lang w:val="en-GB"/>
        </w:rPr>
      </w:pPr>
      <w:r w:rsidRPr="00B22668">
        <w:rPr>
          <w:b/>
          <w:bCs/>
          <w:u w:val="single"/>
          <w:lang w:val="en-GB"/>
        </w:rPr>
        <w:t xml:space="preserve">Observation </w:t>
      </w:r>
      <w:r>
        <w:rPr>
          <w:b/>
          <w:bCs/>
          <w:u w:val="single"/>
          <w:lang w:val="en-GB"/>
        </w:rPr>
        <w:t>6</w:t>
      </w:r>
      <w:r w:rsidRPr="00D533B8">
        <w:rPr>
          <w:b/>
          <w:bCs/>
          <w:lang w:val="en-GB"/>
        </w:rPr>
        <w:t xml:space="preserve">: Observed significant difference between the isolation distances for </w:t>
      </w:r>
      <w:proofErr w:type="spellStart"/>
      <w:r w:rsidRPr="00D533B8">
        <w:rPr>
          <w:b/>
          <w:bCs/>
          <w:lang w:val="en-GB"/>
        </w:rPr>
        <w:t>RMa</w:t>
      </w:r>
      <w:proofErr w:type="spellEnd"/>
      <w:r w:rsidRPr="00D533B8">
        <w:rPr>
          <w:b/>
          <w:bCs/>
          <w:lang w:val="en-GB"/>
        </w:rPr>
        <w:t xml:space="preserve"> 38.901 and FSPL model is more impactful for the case when TN DL is aggressor as we have 57 interfering BSs compared to a single interfering </w:t>
      </w:r>
      <w:r>
        <w:rPr>
          <w:b/>
          <w:bCs/>
          <w:lang w:val="en-GB"/>
        </w:rPr>
        <w:t>gNB</w:t>
      </w:r>
      <w:r w:rsidRPr="00D533B8">
        <w:rPr>
          <w:b/>
          <w:bCs/>
          <w:lang w:val="en-GB"/>
        </w:rPr>
        <w:t xml:space="preserve"> in the case of ATG DL as interferer.</w:t>
      </w:r>
    </w:p>
    <w:p w14:paraId="147959C9" w14:textId="77777777" w:rsidR="00C80D9E" w:rsidRPr="00AD05D2" w:rsidRDefault="00C80D9E" w:rsidP="00C80D9E">
      <w:pPr>
        <w:tabs>
          <w:tab w:val="left" w:pos="2127"/>
        </w:tabs>
        <w:spacing w:after="0"/>
        <w:rPr>
          <w:b/>
          <w:bCs/>
          <w:kern w:val="2"/>
          <w:sz w:val="21"/>
          <w:szCs w:val="22"/>
          <w:lang w:eastAsia="zh-CN"/>
        </w:rPr>
      </w:pPr>
      <w:r w:rsidRPr="00054B66">
        <w:rPr>
          <w:b/>
          <w:bCs/>
          <w:kern w:val="2"/>
          <w:sz w:val="21"/>
          <w:szCs w:val="22"/>
          <w:u w:val="single"/>
          <w:lang w:eastAsia="zh-CN"/>
        </w:rPr>
        <w:t xml:space="preserve">Proposal </w:t>
      </w:r>
      <w:r>
        <w:rPr>
          <w:b/>
          <w:bCs/>
          <w:kern w:val="2"/>
          <w:sz w:val="21"/>
          <w:szCs w:val="22"/>
          <w:u w:val="single"/>
          <w:lang w:eastAsia="zh-CN"/>
        </w:rPr>
        <w:t>1</w:t>
      </w:r>
      <w:r>
        <w:rPr>
          <w:b/>
          <w:bCs/>
          <w:kern w:val="2"/>
          <w:sz w:val="21"/>
          <w:szCs w:val="22"/>
          <w:lang w:eastAsia="zh-CN"/>
        </w:rPr>
        <w:t xml:space="preserve">: RAN4 to consider only synchronized operation of TN and ATG deployments to avoid either large isolation distance or higher ACIR values. </w:t>
      </w:r>
    </w:p>
    <w:p w14:paraId="7AE0DDF1" w14:textId="77777777" w:rsidR="00EA5B9A" w:rsidRPr="00674B75" w:rsidRDefault="00EA5B9A" w:rsidP="00EA5B9A">
      <w:pPr>
        <w:pStyle w:val="Heading1"/>
        <w:jc w:val="both"/>
        <w:rPr>
          <w:lang w:eastAsia="zh-CN"/>
        </w:rPr>
      </w:pPr>
      <w:r>
        <w:rPr>
          <w:lang w:eastAsia="zh-CN"/>
        </w:rPr>
        <w:lastRenderedPageBreak/>
        <w:t>R</w:t>
      </w:r>
      <w:r w:rsidRPr="00674B75">
        <w:rPr>
          <w:lang w:eastAsia="zh-CN"/>
        </w:rPr>
        <w:t>eferences</w:t>
      </w:r>
      <w:bookmarkStart w:id="12" w:name="_Ref457730460"/>
      <w:bookmarkStart w:id="13" w:name="_Ref450735844"/>
      <w:bookmarkStart w:id="14" w:name="_Ref450342757"/>
    </w:p>
    <w:bookmarkEnd w:id="12"/>
    <w:bookmarkEnd w:id="13"/>
    <w:bookmarkEnd w:id="14"/>
    <w:p w14:paraId="1FAF4EEE" w14:textId="0EA8A760" w:rsidR="00EA5B9A" w:rsidRPr="00F4320A" w:rsidRDefault="00E75700" w:rsidP="00F4320A">
      <w:pPr>
        <w:pStyle w:val="References"/>
        <w:numPr>
          <w:ilvl w:val="0"/>
          <w:numId w:val="1"/>
        </w:numPr>
        <w:autoSpaceDE/>
        <w:autoSpaceDN/>
        <w:snapToGrid/>
        <w:spacing w:after="80" w:line="256" w:lineRule="auto"/>
        <w:rPr>
          <w:szCs w:val="20"/>
          <w:lang w:val="en-GB"/>
        </w:rPr>
      </w:pPr>
      <w:r w:rsidRPr="00E75700">
        <w:rPr>
          <w:szCs w:val="20"/>
          <w:lang w:val="en-GB"/>
        </w:rPr>
        <w:fldChar w:fldCharType="begin"/>
      </w:r>
      <w:r w:rsidRPr="00E75700">
        <w:rPr>
          <w:szCs w:val="20"/>
          <w:lang w:val="en-GB"/>
        </w:rPr>
        <w:instrText>HYPERLINK "file:///D:\\RAN4%23108\\Docs\\R4-2314755.zip"</w:instrText>
      </w:r>
      <w:r w:rsidRPr="00E75700">
        <w:rPr>
          <w:szCs w:val="20"/>
          <w:lang w:val="en-GB"/>
        </w:rPr>
      </w:r>
      <w:r w:rsidRPr="00E75700">
        <w:rPr>
          <w:szCs w:val="20"/>
          <w:lang w:val="en-GB"/>
        </w:rPr>
        <w:fldChar w:fldCharType="separate"/>
      </w:r>
      <w:r w:rsidRPr="00E75700">
        <w:rPr>
          <w:szCs w:val="20"/>
          <w:lang w:val="en-GB"/>
        </w:rPr>
        <w:t>R4-2314755</w:t>
      </w:r>
      <w:r w:rsidRPr="00E75700">
        <w:rPr>
          <w:szCs w:val="20"/>
          <w:lang w:val="en-GB"/>
        </w:rPr>
        <w:fldChar w:fldCharType="end"/>
      </w:r>
      <w:r w:rsidR="00EA5B9A" w:rsidRPr="00F4320A">
        <w:rPr>
          <w:szCs w:val="20"/>
          <w:lang w:val="en-GB"/>
        </w:rPr>
        <w:t>, “</w:t>
      </w:r>
      <w:r w:rsidR="00513E8B" w:rsidRPr="00513E8B">
        <w:rPr>
          <w:szCs w:val="20"/>
          <w:lang w:val="en-GB"/>
        </w:rPr>
        <w:t>WF on ATG co-existence evaluation</w:t>
      </w:r>
      <w:r w:rsidR="00EA5B9A" w:rsidRPr="00F4320A">
        <w:rPr>
          <w:szCs w:val="20"/>
          <w:lang w:val="en-GB"/>
        </w:rPr>
        <w:t>”, CMCC, RAN4#</w:t>
      </w:r>
      <w:r w:rsidR="00513E8B">
        <w:rPr>
          <w:szCs w:val="20"/>
          <w:lang w:val="en-GB"/>
        </w:rPr>
        <w:t>10</w:t>
      </w:r>
      <w:r>
        <w:rPr>
          <w:szCs w:val="20"/>
          <w:lang w:val="en-GB"/>
        </w:rPr>
        <w:t>8</w:t>
      </w:r>
      <w:r w:rsidR="00EA5B9A" w:rsidRPr="00F4320A">
        <w:rPr>
          <w:szCs w:val="20"/>
          <w:lang w:val="en-GB"/>
        </w:rPr>
        <w:t>.</w:t>
      </w:r>
    </w:p>
    <w:p w14:paraId="3A62F9C5" w14:textId="77777777" w:rsidR="00A51786" w:rsidRPr="00CF2404" w:rsidRDefault="00A51786" w:rsidP="00CF2404"/>
    <w:sectPr w:rsidR="00A51786" w:rsidRPr="00CF2404" w:rsidSect="00883095">
      <w:headerReference w:type="even" r:id="rId16"/>
      <w:footerReference w:type="even" r:id="rId17"/>
      <w:footerReference w:type="default" r:id="rId18"/>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437993" w14:textId="77777777" w:rsidR="002655C6" w:rsidRDefault="002655C6">
      <w:pPr>
        <w:spacing w:after="0"/>
      </w:pPr>
      <w:r>
        <w:separator/>
      </w:r>
    </w:p>
  </w:endnote>
  <w:endnote w:type="continuationSeparator" w:id="0">
    <w:p w14:paraId="53DBF833" w14:textId="77777777" w:rsidR="002655C6" w:rsidRDefault="002655C6">
      <w:pPr>
        <w:spacing w:after="0"/>
      </w:pPr>
      <w:r>
        <w:continuationSeparator/>
      </w:r>
    </w:p>
  </w:endnote>
  <w:endnote w:type="continuationNotice" w:id="1">
    <w:p w14:paraId="418A2BC5" w14:textId="77777777" w:rsidR="002655C6" w:rsidRDefault="002655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F862C" w14:textId="77777777" w:rsidR="00A51786" w:rsidRDefault="008B5E2B" w:rsidP="00A517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79B20F2" w14:textId="77777777" w:rsidR="00A51786" w:rsidRDefault="00A51786" w:rsidP="00A5178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C84E6" w14:textId="77777777" w:rsidR="00A51786" w:rsidRDefault="008B5E2B" w:rsidP="00A51786">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0CF861" w14:textId="77777777" w:rsidR="002655C6" w:rsidRDefault="002655C6">
      <w:pPr>
        <w:spacing w:after="0"/>
      </w:pPr>
      <w:r>
        <w:separator/>
      </w:r>
    </w:p>
  </w:footnote>
  <w:footnote w:type="continuationSeparator" w:id="0">
    <w:p w14:paraId="546046EC" w14:textId="77777777" w:rsidR="002655C6" w:rsidRDefault="002655C6">
      <w:pPr>
        <w:spacing w:after="0"/>
      </w:pPr>
      <w:r>
        <w:continuationSeparator/>
      </w:r>
    </w:p>
  </w:footnote>
  <w:footnote w:type="continuationNotice" w:id="1">
    <w:p w14:paraId="2FDF580B" w14:textId="77777777" w:rsidR="002655C6" w:rsidRDefault="002655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D570" w14:textId="77777777" w:rsidR="00A51786" w:rsidRDefault="008B5E2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4C81D5"/>
    <w:multiLevelType w:val="multilevel"/>
    <w:tmpl w:val="C54C81D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1" w15:restartNumberingAfterBreak="0">
    <w:nsid w:val="E835B1A5"/>
    <w:multiLevelType w:val="multilevel"/>
    <w:tmpl w:val="E835B1A5"/>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D818AD4"/>
    <w:multiLevelType w:val="multilevel"/>
    <w:tmpl w:val="1D818AD4"/>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5" w15:restartNumberingAfterBreak="0">
    <w:nsid w:val="26996CDD"/>
    <w:multiLevelType w:val="hybridMultilevel"/>
    <w:tmpl w:val="5324D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6E9016CF"/>
    <w:multiLevelType w:val="multilevel"/>
    <w:tmpl w:val="6E9016CF"/>
    <w:lvl w:ilvl="0">
      <w:start w:val="1"/>
      <w:numFmt w:val="bullet"/>
      <w:lvlText w:val=""/>
      <w:lvlJc w:val="left"/>
      <w:pPr>
        <w:ind w:left="440" w:hanging="440"/>
      </w:pPr>
      <w:rPr>
        <w:rFonts w:ascii="Wingdings" w:hAnsi="Wingdings" w:cs="Wingdings"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8" w15:restartNumberingAfterBreak="0">
    <w:nsid w:val="74721860"/>
    <w:multiLevelType w:val="hybridMultilevel"/>
    <w:tmpl w:val="91EC9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2904895">
    <w:abstractNumId w:val="2"/>
  </w:num>
  <w:num w:numId="2" w16cid:durableId="380252902">
    <w:abstractNumId w:val="3"/>
  </w:num>
  <w:num w:numId="3" w16cid:durableId="1681854707">
    <w:abstractNumId w:val="6"/>
  </w:num>
  <w:num w:numId="4" w16cid:durableId="1172767706">
    <w:abstractNumId w:val="8"/>
  </w:num>
  <w:num w:numId="5" w16cid:durableId="1030571233">
    <w:abstractNumId w:val="4"/>
  </w:num>
  <w:num w:numId="6" w16cid:durableId="536160466">
    <w:abstractNumId w:val="1"/>
  </w:num>
  <w:num w:numId="7" w16cid:durableId="1028678788">
    <w:abstractNumId w:val="7"/>
  </w:num>
  <w:num w:numId="8" w16cid:durableId="1913004142">
    <w:abstractNumId w:val="0"/>
  </w:num>
  <w:num w:numId="9" w16cid:durableId="60530888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3095"/>
    <w:rsid w:val="00000630"/>
    <w:rsid w:val="00000A7B"/>
    <w:rsid w:val="000033F2"/>
    <w:rsid w:val="00007D5B"/>
    <w:rsid w:val="00012C4C"/>
    <w:rsid w:val="00015030"/>
    <w:rsid w:val="00017109"/>
    <w:rsid w:val="00017B87"/>
    <w:rsid w:val="00017EDA"/>
    <w:rsid w:val="000207FF"/>
    <w:rsid w:val="00021B51"/>
    <w:rsid w:val="00024E8C"/>
    <w:rsid w:val="0004154B"/>
    <w:rsid w:val="00050E6C"/>
    <w:rsid w:val="00054B66"/>
    <w:rsid w:val="00066A5A"/>
    <w:rsid w:val="00073AC3"/>
    <w:rsid w:val="0008467D"/>
    <w:rsid w:val="00094344"/>
    <w:rsid w:val="00096313"/>
    <w:rsid w:val="000A0901"/>
    <w:rsid w:val="000A0C3F"/>
    <w:rsid w:val="000A405B"/>
    <w:rsid w:val="000A5384"/>
    <w:rsid w:val="000B0C09"/>
    <w:rsid w:val="000B4506"/>
    <w:rsid w:val="000B7496"/>
    <w:rsid w:val="000C1DA8"/>
    <w:rsid w:val="000C55DC"/>
    <w:rsid w:val="000C56AE"/>
    <w:rsid w:val="000C5D31"/>
    <w:rsid w:val="000D1371"/>
    <w:rsid w:val="000D24FF"/>
    <w:rsid w:val="000D2B00"/>
    <w:rsid w:val="000E0447"/>
    <w:rsid w:val="000E28F6"/>
    <w:rsid w:val="000E3E16"/>
    <w:rsid w:val="000F7D71"/>
    <w:rsid w:val="001013D4"/>
    <w:rsid w:val="001024F7"/>
    <w:rsid w:val="00102F3A"/>
    <w:rsid w:val="00112F1C"/>
    <w:rsid w:val="001130A0"/>
    <w:rsid w:val="0011401A"/>
    <w:rsid w:val="00114474"/>
    <w:rsid w:val="00124BA1"/>
    <w:rsid w:val="0012623B"/>
    <w:rsid w:val="00130607"/>
    <w:rsid w:val="0013547E"/>
    <w:rsid w:val="00137F7B"/>
    <w:rsid w:val="00140276"/>
    <w:rsid w:val="001512DB"/>
    <w:rsid w:val="00157453"/>
    <w:rsid w:val="00166618"/>
    <w:rsid w:val="00176BC3"/>
    <w:rsid w:val="00177B8A"/>
    <w:rsid w:val="0018457D"/>
    <w:rsid w:val="001856DE"/>
    <w:rsid w:val="00191D95"/>
    <w:rsid w:val="001923E7"/>
    <w:rsid w:val="00192ECF"/>
    <w:rsid w:val="001942BB"/>
    <w:rsid w:val="001A3CAE"/>
    <w:rsid w:val="001A65AD"/>
    <w:rsid w:val="001A7416"/>
    <w:rsid w:val="001B1AF0"/>
    <w:rsid w:val="001D2083"/>
    <w:rsid w:val="001D29F9"/>
    <w:rsid w:val="001D42DD"/>
    <w:rsid w:val="001D46B0"/>
    <w:rsid w:val="001E5DDD"/>
    <w:rsid w:val="001E6A99"/>
    <w:rsid w:val="001F55A9"/>
    <w:rsid w:val="00206398"/>
    <w:rsid w:val="002128F1"/>
    <w:rsid w:val="002129BC"/>
    <w:rsid w:val="00213424"/>
    <w:rsid w:val="00215A24"/>
    <w:rsid w:val="00215B00"/>
    <w:rsid w:val="0022179D"/>
    <w:rsid w:val="00240328"/>
    <w:rsid w:val="00241EC9"/>
    <w:rsid w:val="00247E01"/>
    <w:rsid w:val="00261917"/>
    <w:rsid w:val="002620BC"/>
    <w:rsid w:val="002622E6"/>
    <w:rsid w:val="002624E9"/>
    <w:rsid w:val="002641BD"/>
    <w:rsid w:val="002655C6"/>
    <w:rsid w:val="00273CF0"/>
    <w:rsid w:val="00276438"/>
    <w:rsid w:val="00276A59"/>
    <w:rsid w:val="00282890"/>
    <w:rsid w:val="00282B85"/>
    <w:rsid w:val="00287B64"/>
    <w:rsid w:val="00293AAB"/>
    <w:rsid w:val="002A1142"/>
    <w:rsid w:val="002A283E"/>
    <w:rsid w:val="002A7ABC"/>
    <w:rsid w:val="002B0AE6"/>
    <w:rsid w:val="002B6F6E"/>
    <w:rsid w:val="002C3241"/>
    <w:rsid w:val="002C57A3"/>
    <w:rsid w:val="002C5B32"/>
    <w:rsid w:val="002D0913"/>
    <w:rsid w:val="002D53C2"/>
    <w:rsid w:val="002E0E5A"/>
    <w:rsid w:val="002E2F6D"/>
    <w:rsid w:val="002E5837"/>
    <w:rsid w:val="0030012C"/>
    <w:rsid w:val="0030568F"/>
    <w:rsid w:val="0031199E"/>
    <w:rsid w:val="00321FEC"/>
    <w:rsid w:val="003229FD"/>
    <w:rsid w:val="003265F7"/>
    <w:rsid w:val="0032792E"/>
    <w:rsid w:val="00331593"/>
    <w:rsid w:val="003338F6"/>
    <w:rsid w:val="00335B69"/>
    <w:rsid w:val="003443CD"/>
    <w:rsid w:val="00345C88"/>
    <w:rsid w:val="00347431"/>
    <w:rsid w:val="003526B7"/>
    <w:rsid w:val="00361615"/>
    <w:rsid w:val="00363FF7"/>
    <w:rsid w:val="00374B5D"/>
    <w:rsid w:val="00381F5F"/>
    <w:rsid w:val="003841B7"/>
    <w:rsid w:val="003843D2"/>
    <w:rsid w:val="003976AE"/>
    <w:rsid w:val="003A355F"/>
    <w:rsid w:val="003B2DF3"/>
    <w:rsid w:val="003B3E0D"/>
    <w:rsid w:val="003B628D"/>
    <w:rsid w:val="003C76C3"/>
    <w:rsid w:val="003D7323"/>
    <w:rsid w:val="003E15EC"/>
    <w:rsid w:val="003E3921"/>
    <w:rsid w:val="003E4525"/>
    <w:rsid w:val="003E5EA4"/>
    <w:rsid w:val="003F213D"/>
    <w:rsid w:val="003F537B"/>
    <w:rsid w:val="003F6CFA"/>
    <w:rsid w:val="0041700B"/>
    <w:rsid w:val="00421CF9"/>
    <w:rsid w:val="00421F0F"/>
    <w:rsid w:val="00426D3A"/>
    <w:rsid w:val="00426DB8"/>
    <w:rsid w:val="00434F1B"/>
    <w:rsid w:val="00437CE8"/>
    <w:rsid w:val="004461AE"/>
    <w:rsid w:val="00447831"/>
    <w:rsid w:val="00450CFF"/>
    <w:rsid w:val="0046251E"/>
    <w:rsid w:val="004653D2"/>
    <w:rsid w:val="00473E73"/>
    <w:rsid w:val="004756BA"/>
    <w:rsid w:val="00476948"/>
    <w:rsid w:val="004804AB"/>
    <w:rsid w:val="004871D4"/>
    <w:rsid w:val="0049157B"/>
    <w:rsid w:val="0049783B"/>
    <w:rsid w:val="004A2565"/>
    <w:rsid w:val="004A7EEA"/>
    <w:rsid w:val="004C1279"/>
    <w:rsid w:val="004C28B6"/>
    <w:rsid w:val="004C305B"/>
    <w:rsid w:val="004C4C4E"/>
    <w:rsid w:val="004D172D"/>
    <w:rsid w:val="004E0BE9"/>
    <w:rsid w:val="004E30D1"/>
    <w:rsid w:val="004E66AC"/>
    <w:rsid w:val="004F6042"/>
    <w:rsid w:val="004F61FE"/>
    <w:rsid w:val="00501A1C"/>
    <w:rsid w:val="00505940"/>
    <w:rsid w:val="00512EC9"/>
    <w:rsid w:val="00513C22"/>
    <w:rsid w:val="00513E8B"/>
    <w:rsid w:val="00516D7D"/>
    <w:rsid w:val="0052106F"/>
    <w:rsid w:val="005210B5"/>
    <w:rsid w:val="00522168"/>
    <w:rsid w:val="0052419D"/>
    <w:rsid w:val="00531930"/>
    <w:rsid w:val="00531AF8"/>
    <w:rsid w:val="0053367F"/>
    <w:rsid w:val="00533A51"/>
    <w:rsid w:val="005365E6"/>
    <w:rsid w:val="0054039E"/>
    <w:rsid w:val="00541292"/>
    <w:rsid w:val="005446E5"/>
    <w:rsid w:val="00546ACB"/>
    <w:rsid w:val="0055339E"/>
    <w:rsid w:val="005550EA"/>
    <w:rsid w:val="00556DB3"/>
    <w:rsid w:val="005720B4"/>
    <w:rsid w:val="005729DA"/>
    <w:rsid w:val="00581182"/>
    <w:rsid w:val="00587216"/>
    <w:rsid w:val="005A3A88"/>
    <w:rsid w:val="005A4B98"/>
    <w:rsid w:val="005B0416"/>
    <w:rsid w:val="005B1CA2"/>
    <w:rsid w:val="005B54BA"/>
    <w:rsid w:val="005C21E7"/>
    <w:rsid w:val="005D17E8"/>
    <w:rsid w:val="005D415B"/>
    <w:rsid w:val="005E4640"/>
    <w:rsid w:val="005F2EF9"/>
    <w:rsid w:val="00602F55"/>
    <w:rsid w:val="00604186"/>
    <w:rsid w:val="006052B0"/>
    <w:rsid w:val="006140E7"/>
    <w:rsid w:val="00615716"/>
    <w:rsid w:val="00620AA8"/>
    <w:rsid w:val="00630513"/>
    <w:rsid w:val="00631F61"/>
    <w:rsid w:val="0063629E"/>
    <w:rsid w:val="006366A9"/>
    <w:rsid w:val="00652B57"/>
    <w:rsid w:val="00653595"/>
    <w:rsid w:val="00654984"/>
    <w:rsid w:val="00656355"/>
    <w:rsid w:val="00657B57"/>
    <w:rsid w:val="00666124"/>
    <w:rsid w:val="00676832"/>
    <w:rsid w:val="006821BD"/>
    <w:rsid w:val="006966EB"/>
    <w:rsid w:val="00696B1F"/>
    <w:rsid w:val="006A0073"/>
    <w:rsid w:val="006A0F35"/>
    <w:rsid w:val="006A3911"/>
    <w:rsid w:val="006B0F30"/>
    <w:rsid w:val="006B17F9"/>
    <w:rsid w:val="006B38FA"/>
    <w:rsid w:val="006B7910"/>
    <w:rsid w:val="006C043A"/>
    <w:rsid w:val="006C0D09"/>
    <w:rsid w:val="006C72B9"/>
    <w:rsid w:val="006C798F"/>
    <w:rsid w:val="006D0C57"/>
    <w:rsid w:val="006E082E"/>
    <w:rsid w:val="006E1D85"/>
    <w:rsid w:val="006E2523"/>
    <w:rsid w:val="006E36DB"/>
    <w:rsid w:val="006E68E0"/>
    <w:rsid w:val="006F0558"/>
    <w:rsid w:val="006F4FE9"/>
    <w:rsid w:val="006F6B16"/>
    <w:rsid w:val="007063D8"/>
    <w:rsid w:val="00716DCA"/>
    <w:rsid w:val="00720CD2"/>
    <w:rsid w:val="0072244C"/>
    <w:rsid w:val="0072719C"/>
    <w:rsid w:val="00727FD6"/>
    <w:rsid w:val="0073173C"/>
    <w:rsid w:val="0074611A"/>
    <w:rsid w:val="00750BC4"/>
    <w:rsid w:val="00751BFD"/>
    <w:rsid w:val="00753EBB"/>
    <w:rsid w:val="007540D2"/>
    <w:rsid w:val="007623A1"/>
    <w:rsid w:val="0076433F"/>
    <w:rsid w:val="00766E66"/>
    <w:rsid w:val="007775A0"/>
    <w:rsid w:val="00781042"/>
    <w:rsid w:val="0078786E"/>
    <w:rsid w:val="0079180A"/>
    <w:rsid w:val="00791E2A"/>
    <w:rsid w:val="007B3123"/>
    <w:rsid w:val="007B5631"/>
    <w:rsid w:val="007B65A4"/>
    <w:rsid w:val="007B6D5F"/>
    <w:rsid w:val="007E1A71"/>
    <w:rsid w:val="00803FD7"/>
    <w:rsid w:val="008109DC"/>
    <w:rsid w:val="00812F21"/>
    <w:rsid w:val="00814BB1"/>
    <w:rsid w:val="00816723"/>
    <w:rsid w:val="00823BD0"/>
    <w:rsid w:val="00826726"/>
    <w:rsid w:val="0082698F"/>
    <w:rsid w:val="00837F05"/>
    <w:rsid w:val="008410B9"/>
    <w:rsid w:val="00850FEE"/>
    <w:rsid w:val="00856285"/>
    <w:rsid w:val="00861A08"/>
    <w:rsid w:val="0086296E"/>
    <w:rsid w:val="00864A76"/>
    <w:rsid w:val="00866D2E"/>
    <w:rsid w:val="00874904"/>
    <w:rsid w:val="00874C46"/>
    <w:rsid w:val="00877E2B"/>
    <w:rsid w:val="008821D8"/>
    <w:rsid w:val="00883095"/>
    <w:rsid w:val="00884156"/>
    <w:rsid w:val="008910AC"/>
    <w:rsid w:val="008A38AF"/>
    <w:rsid w:val="008B0A4B"/>
    <w:rsid w:val="008B2D7F"/>
    <w:rsid w:val="008B35D8"/>
    <w:rsid w:val="008B5E2B"/>
    <w:rsid w:val="008C3D23"/>
    <w:rsid w:val="008C53E9"/>
    <w:rsid w:val="008C64CA"/>
    <w:rsid w:val="008D2973"/>
    <w:rsid w:val="008D7544"/>
    <w:rsid w:val="008E01F2"/>
    <w:rsid w:val="008E083D"/>
    <w:rsid w:val="008E136A"/>
    <w:rsid w:val="008E15E4"/>
    <w:rsid w:val="008E2349"/>
    <w:rsid w:val="008E4F95"/>
    <w:rsid w:val="008E5CEA"/>
    <w:rsid w:val="008F0C3A"/>
    <w:rsid w:val="008F3AD3"/>
    <w:rsid w:val="008F4B4A"/>
    <w:rsid w:val="009032F2"/>
    <w:rsid w:val="00905B19"/>
    <w:rsid w:val="00910C0A"/>
    <w:rsid w:val="00913B03"/>
    <w:rsid w:val="00913E7D"/>
    <w:rsid w:val="00916289"/>
    <w:rsid w:val="00927A9E"/>
    <w:rsid w:val="00933F5B"/>
    <w:rsid w:val="0093478B"/>
    <w:rsid w:val="00934D3A"/>
    <w:rsid w:val="009413C0"/>
    <w:rsid w:val="00941DFE"/>
    <w:rsid w:val="0094784C"/>
    <w:rsid w:val="00950DED"/>
    <w:rsid w:val="0095244F"/>
    <w:rsid w:val="009553E4"/>
    <w:rsid w:val="00960308"/>
    <w:rsid w:val="0096135F"/>
    <w:rsid w:val="00963CB7"/>
    <w:rsid w:val="00965680"/>
    <w:rsid w:val="0097040D"/>
    <w:rsid w:val="00971AC2"/>
    <w:rsid w:val="0097277B"/>
    <w:rsid w:val="009737DE"/>
    <w:rsid w:val="00974C0D"/>
    <w:rsid w:val="00976043"/>
    <w:rsid w:val="009762EB"/>
    <w:rsid w:val="0098342C"/>
    <w:rsid w:val="009A168E"/>
    <w:rsid w:val="009B491F"/>
    <w:rsid w:val="009C08F3"/>
    <w:rsid w:val="009C0A5B"/>
    <w:rsid w:val="009C257A"/>
    <w:rsid w:val="009C61DF"/>
    <w:rsid w:val="009C7E53"/>
    <w:rsid w:val="009D04DB"/>
    <w:rsid w:val="009D2624"/>
    <w:rsid w:val="009E37F0"/>
    <w:rsid w:val="009E5580"/>
    <w:rsid w:val="009E5CE2"/>
    <w:rsid w:val="009E6066"/>
    <w:rsid w:val="00A033BA"/>
    <w:rsid w:val="00A10F10"/>
    <w:rsid w:val="00A113BE"/>
    <w:rsid w:val="00A2558A"/>
    <w:rsid w:val="00A2586B"/>
    <w:rsid w:val="00A328DD"/>
    <w:rsid w:val="00A36D2F"/>
    <w:rsid w:val="00A41C39"/>
    <w:rsid w:val="00A42CFB"/>
    <w:rsid w:val="00A4349B"/>
    <w:rsid w:val="00A45A1F"/>
    <w:rsid w:val="00A46FD7"/>
    <w:rsid w:val="00A51786"/>
    <w:rsid w:val="00A5758A"/>
    <w:rsid w:val="00A61250"/>
    <w:rsid w:val="00A62B82"/>
    <w:rsid w:val="00A63296"/>
    <w:rsid w:val="00A64244"/>
    <w:rsid w:val="00A67BB7"/>
    <w:rsid w:val="00A81F9A"/>
    <w:rsid w:val="00A85AC0"/>
    <w:rsid w:val="00A928B4"/>
    <w:rsid w:val="00A94896"/>
    <w:rsid w:val="00A96B3F"/>
    <w:rsid w:val="00A96E4D"/>
    <w:rsid w:val="00AA3AF1"/>
    <w:rsid w:val="00AA4750"/>
    <w:rsid w:val="00AA50F0"/>
    <w:rsid w:val="00AB2FE4"/>
    <w:rsid w:val="00AB68E0"/>
    <w:rsid w:val="00AB7619"/>
    <w:rsid w:val="00AC3514"/>
    <w:rsid w:val="00AC3DF1"/>
    <w:rsid w:val="00AC6060"/>
    <w:rsid w:val="00AD05D2"/>
    <w:rsid w:val="00AE0643"/>
    <w:rsid w:val="00AE1266"/>
    <w:rsid w:val="00AE7169"/>
    <w:rsid w:val="00AE7F22"/>
    <w:rsid w:val="00AF017B"/>
    <w:rsid w:val="00AF0747"/>
    <w:rsid w:val="00AF2DF2"/>
    <w:rsid w:val="00AF4B07"/>
    <w:rsid w:val="00AF57AC"/>
    <w:rsid w:val="00B158B7"/>
    <w:rsid w:val="00B2001F"/>
    <w:rsid w:val="00B21D7E"/>
    <w:rsid w:val="00B22668"/>
    <w:rsid w:val="00B22B37"/>
    <w:rsid w:val="00B25913"/>
    <w:rsid w:val="00B26164"/>
    <w:rsid w:val="00B31E83"/>
    <w:rsid w:val="00B33DE7"/>
    <w:rsid w:val="00B36146"/>
    <w:rsid w:val="00B50A7F"/>
    <w:rsid w:val="00B53F2B"/>
    <w:rsid w:val="00B5436B"/>
    <w:rsid w:val="00B55074"/>
    <w:rsid w:val="00B60FFF"/>
    <w:rsid w:val="00B664A0"/>
    <w:rsid w:val="00B73CE4"/>
    <w:rsid w:val="00B74B51"/>
    <w:rsid w:val="00B76741"/>
    <w:rsid w:val="00B77199"/>
    <w:rsid w:val="00B82F3F"/>
    <w:rsid w:val="00B93E13"/>
    <w:rsid w:val="00BA2C47"/>
    <w:rsid w:val="00BB2F2B"/>
    <w:rsid w:val="00BB3AC2"/>
    <w:rsid w:val="00BC12E0"/>
    <w:rsid w:val="00BC17B5"/>
    <w:rsid w:val="00BC28D6"/>
    <w:rsid w:val="00BC5DC1"/>
    <w:rsid w:val="00BD1342"/>
    <w:rsid w:val="00BD6A67"/>
    <w:rsid w:val="00BE0D3B"/>
    <w:rsid w:val="00BE1633"/>
    <w:rsid w:val="00BE3419"/>
    <w:rsid w:val="00C021C5"/>
    <w:rsid w:val="00C039D9"/>
    <w:rsid w:val="00C05013"/>
    <w:rsid w:val="00C11BEF"/>
    <w:rsid w:val="00C176B4"/>
    <w:rsid w:val="00C210CA"/>
    <w:rsid w:val="00C23B95"/>
    <w:rsid w:val="00C25EF5"/>
    <w:rsid w:val="00C26C89"/>
    <w:rsid w:val="00C37E02"/>
    <w:rsid w:val="00C37F01"/>
    <w:rsid w:val="00C454C1"/>
    <w:rsid w:val="00C45DEE"/>
    <w:rsid w:val="00C50A12"/>
    <w:rsid w:val="00C51D84"/>
    <w:rsid w:val="00C5362B"/>
    <w:rsid w:val="00C61756"/>
    <w:rsid w:val="00C637E7"/>
    <w:rsid w:val="00C63ACA"/>
    <w:rsid w:val="00C64CB4"/>
    <w:rsid w:val="00C67D2A"/>
    <w:rsid w:val="00C762DC"/>
    <w:rsid w:val="00C7732C"/>
    <w:rsid w:val="00C80442"/>
    <w:rsid w:val="00C80A2D"/>
    <w:rsid w:val="00C80A44"/>
    <w:rsid w:val="00C80D9E"/>
    <w:rsid w:val="00C8386F"/>
    <w:rsid w:val="00C84CF2"/>
    <w:rsid w:val="00C909B6"/>
    <w:rsid w:val="00C95904"/>
    <w:rsid w:val="00CA2E70"/>
    <w:rsid w:val="00CC09C5"/>
    <w:rsid w:val="00CC57C9"/>
    <w:rsid w:val="00CC6AC0"/>
    <w:rsid w:val="00CE0D9E"/>
    <w:rsid w:val="00CF2404"/>
    <w:rsid w:val="00CF5812"/>
    <w:rsid w:val="00D00FBA"/>
    <w:rsid w:val="00D04D20"/>
    <w:rsid w:val="00D07335"/>
    <w:rsid w:val="00D10DA2"/>
    <w:rsid w:val="00D15DD1"/>
    <w:rsid w:val="00D272EC"/>
    <w:rsid w:val="00D32CF1"/>
    <w:rsid w:val="00D32EC0"/>
    <w:rsid w:val="00D34AA8"/>
    <w:rsid w:val="00D34D29"/>
    <w:rsid w:val="00D3688D"/>
    <w:rsid w:val="00D40355"/>
    <w:rsid w:val="00D448DB"/>
    <w:rsid w:val="00D44994"/>
    <w:rsid w:val="00D533B8"/>
    <w:rsid w:val="00D6111E"/>
    <w:rsid w:val="00D62477"/>
    <w:rsid w:val="00D71750"/>
    <w:rsid w:val="00D730D6"/>
    <w:rsid w:val="00D77A75"/>
    <w:rsid w:val="00D80B19"/>
    <w:rsid w:val="00D85511"/>
    <w:rsid w:val="00D92B52"/>
    <w:rsid w:val="00D96DE4"/>
    <w:rsid w:val="00DA635E"/>
    <w:rsid w:val="00DA638E"/>
    <w:rsid w:val="00DA7A0C"/>
    <w:rsid w:val="00DB3919"/>
    <w:rsid w:val="00DB5BA4"/>
    <w:rsid w:val="00DC181E"/>
    <w:rsid w:val="00DC36FD"/>
    <w:rsid w:val="00DD3BF0"/>
    <w:rsid w:val="00DD4A32"/>
    <w:rsid w:val="00DD4C02"/>
    <w:rsid w:val="00DD7377"/>
    <w:rsid w:val="00DD73B3"/>
    <w:rsid w:val="00DE1A3C"/>
    <w:rsid w:val="00DE2986"/>
    <w:rsid w:val="00DE3F22"/>
    <w:rsid w:val="00DE50EB"/>
    <w:rsid w:val="00DF05C6"/>
    <w:rsid w:val="00DF1070"/>
    <w:rsid w:val="00DF2366"/>
    <w:rsid w:val="00DF2936"/>
    <w:rsid w:val="00E01BB4"/>
    <w:rsid w:val="00E03462"/>
    <w:rsid w:val="00E0635E"/>
    <w:rsid w:val="00E100FD"/>
    <w:rsid w:val="00E105E7"/>
    <w:rsid w:val="00E172D3"/>
    <w:rsid w:val="00E252DA"/>
    <w:rsid w:val="00E34098"/>
    <w:rsid w:val="00E36FB6"/>
    <w:rsid w:val="00E37D29"/>
    <w:rsid w:val="00E41420"/>
    <w:rsid w:val="00E45F16"/>
    <w:rsid w:val="00E504C3"/>
    <w:rsid w:val="00E53C25"/>
    <w:rsid w:val="00E55BA0"/>
    <w:rsid w:val="00E61120"/>
    <w:rsid w:val="00E7396E"/>
    <w:rsid w:val="00E75700"/>
    <w:rsid w:val="00E849D3"/>
    <w:rsid w:val="00E86232"/>
    <w:rsid w:val="00EA2437"/>
    <w:rsid w:val="00EA5B9A"/>
    <w:rsid w:val="00EB0995"/>
    <w:rsid w:val="00EB24AE"/>
    <w:rsid w:val="00EB499B"/>
    <w:rsid w:val="00EB6370"/>
    <w:rsid w:val="00EC0A2C"/>
    <w:rsid w:val="00EC46E6"/>
    <w:rsid w:val="00EC77B7"/>
    <w:rsid w:val="00EE54BF"/>
    <w:rsid w:val="00EE6A6D"/>
    <w:rsid w:val="00EE71CC"/>
    <w:rsid w:val="00EF15AD"/>
    <w:rsid w:val="00EF3CA2"/>
    <w:rsid w:val="00F02BE9"/>
    <w:rsid w:val="00F030A3"/>
    <w:rsid w:val="00F03305"/>
    <w:rsid w:val="00F10324"/>
    <w:rsid w:val="00F1386E"/>
    <w:rsid w:val="00F14AA4"/>
    <w:rsid w:val="00F15747"/>
    <w:rsid w:val="00F16B4B"/>
    <w:rsid w:val="00F23BF9"/>
    <w:rsid w:val="00F30445"/>
    <w:rsid w:val="00F346EC"/>
    <w:rsid w:val="00F35B8C"/>
    <w:rsid w:val="00F401B5"/>
    <w:rsid w:val="00F40CDF"/>
    <w:rsid w:val="00F4320A"/>
    <w:rsid w:val="00F52A15"/>
    <w:rsid w:val="00F5677A"/>
    <w:rsid w:val="00F6042A"/>
    <w:rsid w:val="00F7511E"/>
    <w:rsid w:val="00F82ADD"/>
    <w:rsid w:val="00F902EF"/>
    <w:rsid w:val="00F9489A"/>
    <w:rsid w:val="00F96AAB"/>
    <w:rsid w:val="00FA0164"/>
    <w:rsid w:val="00FA0601"/>
    <w:rsid w:val="00FA5B33"/>
    <w:rsid w:val="00FB4F37"/>
    <w:rsid w:val="00FC4CA3"/>
    <w:rsid w:val="00FC6458"/>
    <w:rsid w:val="00FD06BD"/>
    <w:rsid w:val="00FD1FFF"/>
    <w:rsid w:val="00FD301A"/>
    <w:rsid w:val="00FD6AB3"/>
    <w:rsid w:val="00FD6CE2"/>
    <w:rsid w:val="00FE3932"/>
    <w:rsid w:val="00FE629E"/>
    <w:rsid w:val="00FF179D"/>
    <w:rsid w:val="00FF5C33"/>
    <w:rsid w:val="00FF7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059D72A"/>
  <w15:chartTrackingRefBased/>
  <w15:docId w15:val="{29659FC0-884C-4A11-BDEF-71C06C2CD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09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next w:val="Normal"/>
    <w:link w:val="Heading1Char1"/>
    <w:qFormat/>
    <w:rsid w:val="00883095"/>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basedOn w:val="Heading1"/>
    <w:next w:val="Normal"/>
    <w:link w:val="Heading2Char"/>
    <w:qFormat/>
    <w:rsid w:val="00883095"/>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883095"/>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883095"/>
    <w:pPr>
      <w:numPr>
        <w:ilvl w:val="3"/>
      </w:numPr>
      <w:tabs>
        <w:tab w:val="num" w:pos="360"/>
      </w:tabs>
      <w:outlineLvl w:val="3"/>
    </w:pPr>
    <w:rPr>
      <w:sz w:val="24"/>
    </w:rPr>
  </w:style>
  <w:style w:type="paragraph" w:styleId="Heading5">
    <w:name w:val="heading 5"/>
    <w:basedOn w:val="Heading4"/>
    <w:next w:val="Normal"/>
    <w:link w:val="Heading5Char"/>
    <w:qFormat/>
    <w:rsid w:val="00883095"/>
    <w:pPr>
      <w:numPr>
        <w:ilvl w:val="4"/>
      </w:numPr>
      <w:tabs>
        <w:tab w:val="num" w:pos="360"/>
      </w:tabs>
      <w:outlineLvl w:val="4"/>
    </w:pPr>
    <w:rPr>
      <w:sz w:val="22"/>
    </w:rPr>
  </w:style>
  <w:style w:type="paragraph" w:styleId="Heading6">
    <w:name w:val="heading 6"/>
    <w:basedOn w:val="Normal"/>
    <w:next w:val="Normal"/>
    <w:link w:val="Heading6Char"/>
    <w:qFormat/>
    <w:rsid w:val="00883095"/>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883095"/>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883095"/>
    <w:pPr>
      <w:numPr>
        <w:ilvl w:val="7"/>
      </w:numPr>
      <w:tabs>
        <w:tab w:val="num" w:pos="360"/>
      </w:tabs>
      <w:outlineLvl w:val="7"/>
    </w:pPr>
  </w:style>
  <w:style w:type="paragraph" w:styleId="Heading9">
    <w:name w:val="heading 9"/>
    <w:basedOn w:val="Heading8"/>
    <w:next w:val="Normal"/>
    <w:link w:val="Heading9Char"/>
    <w:qFormat/>
    <w:rsid w:val="00883095"/>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88309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883095"/>
    <w:rPr>
      <w:rFonts w:ascii="Arial" w:eastAsia="SimSun" w:hAnsi="Arial" w:cs="Times New Roman"/>
      <w:sz w:val="32"/>
      <w:szCs w:val="20"/>
      <w:lang w:val="en-GB"/>
    </w:rPr>
  </w:style>
  <w:style w:type="character" w:customStyle="1" w:styleId="Heading3Char">
    <w:name w:val="Heading 3 Char"/>
    <w:basedOn w:val="DefaultParagraphFont"/>
    <w:link w:val="Heading3"/>
    <w:rsid w:val="00883095"/>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883095"/>
    <w:rPr>
      <w:rFonts w:ascii="Arial" w:eastAsia="SimSun" w:hAnsi="Arial" w:cs="Times New Roman"/>
      <w:sz w:val="24"/>
      <w:szCs w:val="20"/>
      <w:lang w:val="en-GB"/>
    </w:rPr>
  </w:style>
  <w:style w:type="character" w:customStyle="1" w:styleId="Heading5Char">
    <w:name w:val="Heading 5 Char"/>
    <w:basedOn w:val="DefaultParagraphFont"/>
    <w:link w:val="Heading5"/>
    <w:rsid w:val="00883095"/>
    <w:rPr>
      <w:rFonts w:ascii="Arial" w:eastAsia="SimSun" w:hAnsi="Arial" w:cs="Times New Roman"/>
      <w:szCs w:val="20"/>
      <w:lang w:val="en-GB"/>
    </w:rPr>
  </w:style>
  <w:style w:type="character" w:customStyle="1" w:styleId="Heading6Char">
    <w:name w:val="Heading 6 Char"/>
    <w:basedOn w:val="DefaultParagraphFont"/>
    <w:link w:val="Heading6"/>
    <w:rsid w:val="00883095"/>
    <w:rPr>
      <w:rFonts w:ascii="Arial" w:eastAsia="SimSun" w:hAnsi="Arial" w:cs="Times New Roman"/>
      <w:sz w:val="20"/>
      <w:szCs w:val="20"/>
      <w:lang w:val="en-GB"/>
    </w:rPr>
  </w:style>
  <w:style w:type="character" w:customStyle="1" w:styleId="Heading7Char">
    <w:name w:val="Heading 7 Char"/>
    <w:basedOn w:val="DefaultParagraphFont"/>
    <w:link w:val="Heading7"/>
    <w:rsid w:val="00883095"/>
    <w:rPr>
      <w:rFonts w:ascii="Arial" w:eastAsia="SimSun" w:hAnsi="Arial" w:cs="Times New Roman"/>
      <w:sz w:val="20"/>
      <w:szCs w:val="20"/>
      <w:lang w:val="en-GB"/>
    </w:rPr>
  </w:style>
  <w:style w:type="character" w:customStyle="1" w:styleId="Heading8Char">
    <w:name w:val="Heading 8 Char"/>
    <w:basedOn w:val="DefaultParagraphFont"/>
    <w:link w:val="Heading8"/>
    <w:rsid w:val="00883095"/>
    <w:rPr>
      <w:rFonts w:ascii="Arial" w:eastAsia="SimSun" w:hAnsi="Arial" w:cs="Times New Roman"/>
      <w:sz w:val="36"/>
      <w:szCs w:val="20"/>
      <w:lang w:val="en-GB"/>
    </w:rPr>
  </w:style>
  <w:style w:type="character" w:customStyle="1" w:styleId="Heading9Char">
    <w:name w:val="Heading 9 Char"/>
    <w:basedOn w:val="DefaultParagraphFont"/>
    <w:link w:val="Heading9"/>
    <w:rsid w:val="00883095"/>
    <w:rPr>
      <w:rFonts w:ascii="Arial" w:eastAsia="SimSun" w:hAnsi="Arial" w:cs="Times New Roman"/>
      <w:sz w:val="36"/>
      <w:szCs w:val="20"/>
      <w:lang w:val="en-GB"/>
    </w:rPr>
  </w:style>
  <w:style w:type="paragraph" w:customStyle="1" w:styleId="TAH">
    <w:name w:val="TAH"/>
    <w:basedOn w:val="TAC"/>
    <w:link w:val="TAHCar"/>
    <w:uiPriority w:val="99"/>
    <w:qFormat/>
    <w:rsid w:val="00883095"/>
  </w:style>
  <w:style w:type="paragraph" w:customStyle="1" w:styleId="TAC">
    <w:name w:val="TAC"/>
    <w:basedOn w:val="Normal"/>
    <w:link w:val="TACChar"/>
    <w:qFormat/>
    <w:rsid w:val="00883095"/>
    <w:pPr>
      <w:keepNext/>
      <w:keepLines/>
      <w:spacing w:after="0"/>
      <w:jc w:val="center"/>
    </w:pPr>
    <w:rPr>
      <w:rFonts w:ascii="Arial" w:hAnsi="Arial"/>
      <w:sz w:val="18"/>
    </w:rPr>
  </w:style>
  <w:style w:type="paragraph" w:styleId="Footer">
    <w:name w:val="footer"/>
    <w:basedOn w:val="Header"/>
    <w:link w:val="FooterChar"/>
    <w:rsid w:val="0088309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883095"/>
    <w:rPr>
      <w:rFonts w:ascii="Arial" w:eastAsia="SimSun" w:hAnsi="Arial" w:cs="Times New Roman"/>
      <w:b/>
      <w:i/>
      <w:noProof/>
      <w:sz w:val="18"/>
      <w:szCs w:val="20"/>
    </w:rPr>
  </w:style>
  <w:style w:type="paragraph" w:styleId="Caption">
    <w:name w:val="caption"/>
    <w:aliases w:val="cap"/>
    <w:basedOn w:val="Normal"/>
    <w:next w:val="Normal"/>
    <w:qFormat/>
    <w:rsid w:val="00883095"/>
    <w:pPr>
      <w:spacing w:before="120" w:after="120"/>
    </w:pPr>
    <w:rPr>
      <w:b/>
      <w:bCs/>
    </w:rPr>
  </w:style>
  <w:style w:type="paragraph" w:styleId="BodyText">
    <w:name w:val="Body Text"/>
    <w:aliases w:val="bt"/>
    <w:basedOn w:val="Normal"/>
    <w:link w:val="BodyTextChar"/>
    <w:rsid w:val="00883095"/>
    <w:pPr>
      <w:spacing w:after="120"/>
      <w:jc w:val="both"/>
    </w:pPr>
    <w:rPr>
      <w:rFonts w:ascii="Times" w:hAnsi="Times"/>
      <w:szCs w:val="24"/>
    </w:rPr>
  </w:style>
  <w:style w:type="character" w:customStyle="1" w:styleId="BodyTextChar">
    <w:name w:val="Body Text Char"/>
    <w:aliases w:val="bt Char"/>
    <w:basedOn w:val="DefaultParagraphFont"/>
    <w:link w:val="BodyText"/>
    <w:rsid w:val="00883095"/>
    <w:rPr>
      <w:rFonts w:ascii="Times" w:eastAsia="SimSun" w:hAnsi="Times" w:cs="Times New Roman"/>
      <w:sz w:val="20"/>
      <w:szCs w:val="24"/>
    </w:rPr>
  </w:style>
  <w:style w:type="table" w:styleId="TableGrid">
    <w:name w:val="Table Grid"/>
    <w:basedOn w:val="TableNormal"/>
    <w:uiPriority w:val="39"/>
    <w:rsid w:val="00883095"/>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83095"/>
  </w:style>
  <w:style w:type="character" w:customStyle="1" w:styleId="Heading1Char1">
    <w:name w:val="Heading 1 Char1"/>
    <w:link w:val="Heading1"/>
    <w:rsid w:val="00883095"/>
    <w:rPr>
      <w:rFonts w:ascii="Arial" w:eastAsia="SimSun" w:hAnsi="Arial" w:cs="Times New Roman"/>
      <w:sz w:val="36"/>
      <w:szCs w:val="20"/>
      <w:lang w:val="en-GB"/>
    </w:rPr>
  </w:style>
  <w:style w:type="character" w:customStyle="1" w:styleId="TACChar">
    <w:name w:val="TAC Char"/>
    <w:link w:val="TAC"/>
    <w:qFormat/>
    <w:rsid w:val="00883095"/>
    <w:rPr>
      <w:rFonts w:ascii="Arial" w:eastAsia="SimSun" w:hAnsi="Arial" w:cs="Times New Roman"/>
      <w:sz w:val="18"/>
      <w:szCs w:val="20"/>
    </w:rPr>
  </w:style>
  <w:style w:type="paragraph" w:customStyle="1" w:styleId="References">
    <w:name w:val="References"/>
    <w:basedOn w:val="Normal"/>
    <w:qFormat/>
    <w:rsid w:val="00883095"/>
    <w:pPr>
      <w:numPr>
        <w:numId w:val="3"/>
      </w:numPr>
      <w:overflowPunct/>
      <w:adjustRightInd/>
      <w:snapToGrid w:val="0"/>
      <w:spacing w:after="60"/>
      <w:jc w:val="both"/>
      <w:textAlignment w:val="auto"/>
    </w:pPr>
    <w:rPr>
      <w:szCs w:val="16"/>
    </w:rPr>
  </w:style>
  <w:style w:type="character" w:customStyle="1" w:styleId="TAHCar">
    <w:name w:val="TAH Car"/>
    <w:link w:val="TAH"/>
    <w:uiPriority w:val="99"/>
    <w:qFormat/>
    <w:locked/>
    <w:rsid w:val="00883095"/>
    <w:rPr>
      <w:rFonts w:ascii="Arial" w:eastAsia="SimSun" w:hAnsi="Arial" w:cs="Times New Roman"/>
      <w:sz w:val="18"/>
      <w:szCs w:val="20"/>
    </w:rPr>
  </w:style>
  <w:style w:type="table" w:customStyle="1" w:styleId="2">
    <w:name w:val="网格型2"/>
    <w:basedOn w:val="TableNormal"/>
    <w:uiPriority w:val="39"/>
    <w:qFormat/>
    <w:rsid w:val="00883095"/>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83095"/>
    <w:pPr>
      <w:tabs>
        <w:tab w:val="center" w:pos="4680"/>
        <w:tab w:val="right" w:pos="9360"/>
      </w:tabs>
      <w:spacing w:after="0"/>
    </w:pPr>
  </w:style>
  <w:style w:type="character" w:customStyle="1" w:styleId="HeaderChar">
    <w:name w:val="Header Char"/>
    <w:basedOn w:val="DefaultParagraphFont"/>
    <w:link w:val="Header"/>
    <w:uiPriority w:val="99"/>
    <w:semiHidden/>
    <w:rsid w:val="00883095"/>
    <w:rPr>
      <w:rFonts w:ascii="Times New Roman" w:eastAsia="SimSun" w:hAnsi="Times New Roman" w:cs="Times New Roman"/>
      <w:sz w:val="20"/>
      <w:szCs w:val="20"/>
    </w:rPr>
  </w:style>
  <w:style w:type="paragraph" w:styleId="Revision">
    <w:name w:val="Revision"/>
    <w:hidden/>
    <w:uiPriority w:val="99"/>
    <w:semiHidden/>
    <w:rsid w:val="00D77A75"/>
    <w:pPr>
      <w:spacing w:after="0" w:line="240" w:lineRule="auto"/>
    </w:pPr>
    <w:rPr>
      <w:rFonts w:ascii="Times New Roman" w:hAnsi="Times New Roman" w:cs="Times New Roman"/>
      <w:sz w:val="20"/>
      <w:szCs w:val="20"/>
    </w:rPr>
  </w:style>
  <w:style w:type="character" w:styleId="CommentReference">
    <w:name w:val="annotation reference"/>
    <w:basedOn w:val="DefaultParagraphFont"/>
    <w:uiPriority w:val="99"/>
    <w:semiHidden/>
    <w:unhideWhenUsed/>
    <w:rsid w:val="001130A0"/>
    <w:rPr>
      <w:sz w:val="16"/>
      <w:szCs w:val="16"/>
    </w:rPr>
  </w:style>
  <w:style w:type="paragraph" w:styleId="CommentText">
    <w:name w:val="annotation text"/>
    <w:basedOn w:val="Normal"/>
    <w:link w:val="CommentTextChar"/>
    <w:uiPriority w:val="99"/>
    <w:unhideWhenUsed/>
    <w:rsid w:val="001130A0"/>
  </w:style>
  <w:style w:type="character" w:customStyle="1" w:styleId="CommentTextChar">
    <w:name w:val="Comment Text Char"/>
    <w:basedOn w:val="DefaultParagraphFont"/>
    <w:link w:val="CommentText"/>
    <w:uiPriority w:val="99"/>
    <w:rsid w:val="001130A0"/>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130A0"/>
    <w:rPr>
      <w:b/>
      <w:bCs/>
    </w:rPr>
  </w:style>
  <w:style w:type="character" w:customStyle="1" w:styleId="CommentSubjectChar">
    <w:name w:val="Comment Subject Char"/>
    <w:basedOn w:val="CommentTextChar"/>
    <w:link w:val="CommentSubject"/>
    <w:uiPriority w:val="99"/>
    <w:semiHidden/>
    <w:rsid w:val="001130A0"/>
    <w:rPr>
      <w:rFonts w:ascii="Times New Roman" w:eastAsia="SimSun" w:hAnsi="Times New Roman" w:cs="Times New Roman"/>
      <w:b/>
      <w:bCs/>
      <w:sz w:val="20"/>
      <w:szCs w:val="20"/>
    </w:rPr>
  </w:style>
  <w:style w:type="paragraph" w:customStyle="1" w:styleId="TAL">
    <w:name w:val="TAL"/>
    <w:basedOn w:val="Normal"/>
    <w:link w:val="TALChar"/>
    <w:qFormat/>
    <w:rsid w:val="00E7396E"/>
    <w:pPr>
      <w:keepNext/>
      <w:keepLines/>
      <w:spacing w:after="160" w:line="259" w:lineRule="auto"/>
    </w:pPr>
    <w:rPr>
      <w:rFonts w:ascii="Arial" w:hAnsi="Arial"/>
      <w:sz w:val="18"/>
      <w:lang w:val="en-GB"/>
    </w:rPr>
  </w:style>
  <w:style w:type="character" w:customStyle="1" w:styleId="TALChar">
    <w:name w:val="TAL Char"/>
    <w:link w:val="TAL"/>
    <w:qFormat/>
    <w:rsid w:val="00E7396E"/>
    <w:rPr>
      <w:rFonts w:ascii="Arial" w:hAnsi="Arial" w:cs="Times New Roman"/>
      <w:sz w:val="18"/>
      <w:szCs w:val="20"/>
      <w:lang w:val="en-GB"/>
    </w:rPr>
  </w:style>
  <w:style w:type="paragraph" w:styleId="ListParagraph">
    <w:name w:val="List Paragraph"/>
    <w:basedOn w:val="Normal"/>
    <w:uiPriority w:val="34"/>
    <w:qFormat/>
    <w:rsid w:val="00157453"/>
    <w:pPr>
      <w:ind w:left="720"/>
      <w:contextualSpacing/>
    </w:pPr>
  </w:style>
  <w:style w:type="paragraph" w:styleId="NormalWeb">
    <w:name w:val="Normal (Web)"/>
    <w:basedOn w:val="Normal"/>
    <w:uiPriority w:val="99"/>
    <w:unhideWhenUsed/>
    <w:rsid w:val="001B1AF0"/>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styleId="Hyperlink">
    <w:name w:val="Hyperlink"/>
    <w:uiPriority w:val="99"/>
    <w:unhideWhenUsed/>
    <w:qFormat/>
    <w:rsid w:val="00E75700"/>
    <w:rPr>
      <w:color w:val="0000FF"/>
      <w:u w:val="single"/>
    </w:rPr>
  </w:style>
  <w:style w:type="character" w:styleId="PlaceholderText">
    <w:name w:val="Placeholder Text"/>
    <w:basedOn w:val="DefaultParagraphFont"/>
    <w:uiPriority w:val="99"/>
    <w:semiHidden/>
    <w:rsid w:val="00E340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8593626">
      <w:bodyDiv w:val="1"/>
      <w:marLeft w:val="0"/>
      <w:marRight w:val="0"/>
      <w:marTop w:val="0"/>
      <w:marBottom w:val="0"/>
      <w:divBdr>
        <w:top w:val="none" w:sz="0" w:space="0" w:color="auto"/>
        <w:left w:val="none" w:sz="0" w:space="0" w:color="auto"/>
        <w:bottom w:val="none" w:sz="0" w:space="0" w:color="auto"/>
        <w:right w:val="none" w:sz="0" w:space="0" w:color="auto"/>
      </w:divBdr>
      <w:divsChild>
        <w:div w:id="885483258">
          <w:marLeft w:val="0"/>
          <w:marRight w:val="0"/>
          <w:marTop w:val="0"/>
          <w:marBottom w:val="0"/>
          <w:divBdr>
            <w:top w:val="none" w:sz="0" w:space="0" w:color="auto"/>
            <w:left w:val="none" w:sz="0" w:space="0" w:color="auto"/>
            <w:bottom w:val="none" w:sz="0" w:space="0" w:color="auto"/>
            <w:right w:val="none" w:sz="0" w:space="0" w:color="auto"/>
          </w:divBdr>
          <w:divsChild>
            <w:div w:id="835222353">
              <w:marLeft w:val="0"/>
              <w:marRight w:val="0"/>
              <w:marTop w:val="0"/>
              <w:marBottom w:val="0"/>
              <w:divBdr>
                <w:top w:val="none" w:sz="0" w:space="0" w:color="auto"/>
                <w:left w:val="none" w:sz="0" w:space="0" w:color="auto"/>
                <w:bottom w:val="none" w:sz="0" w:space="0" w:color="auto"/>
                <w:right w:val="none" w:sz="0" w:space="0" w:color="auto"/>
              </w:divBdr>
            </w:div>
            <w:div w:id="1989819361">
              <w:marLeft w:val="0"/>
              <w:marRight w:val="0"/>
              <w:marTop w:val="0"/>
              <w:marBottom w:val="0"/>
              <w:divBdr>
                <w:top w:val="none" w:sz="0" w:space="0" w:color="auto"/>
                <w:left w:val="none" w:sz="0" w:space="0" w:color="auto"/>
                <w:bottom w:val="none" w:sz="0" w:space="0" w:color="auto"/>
                <w:right w:val="none" w:sz="0" w:space="0" w:color="auto"/>
              </w:divBdr>
            </w:div>
            <w:div w:id="913317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5F1DBE-060D-4F56-B1A0-139FBA80F8F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3429</TotalTime>
  <Pages>6</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Emara</dc:creator>
  <cp:keywords/>
  <dc:description/>
  <cp:lastModifiedBy>Qualcomm (Mustafa Emara)</cp:lastModifiedBy>
  <cp:revision>507</cp:revision>
  <dcterms:created xsi:type="dcterms:W3CDTF">2023-02-17T13:29:00Z</dcterms:created>
  <dcterms:modified xsi:type="dcterms:W3CDTF">2023-10-12T04:30:00Z</dcterms:modified>
</cp:coreProperties>
</file>